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440101-2022-12129</w:t>
      </w:r>
    </w:p>
    <w:p>
      <w:pPr>
        <w:jc w:val="center"/>
      </w:pPr>
      <w:r>
        <w:rPr>
          <w:b/>
          <w:sz w:val="24"/>
        </w:rPr>
        <w:t>采购项目编号：</w:t>
      </w:r>
      <w:r>
        <w:rPr>
          <w:b/>
          <w:sz w:val="24"/>
        </w:rPr>
        <w:t>C001011-20220044</w:t>
      </w:r>
    </w:p>
    <w:p>
      <w:pPr>
        <w:jc w:val="center"/>
      </w:pPr>
      <w:r>
        <w:rPr>
          <w:b/>
          <w:sz w:val="24"/>
        </w:rPr>
        <w:t>项目名称：</w:t>
      </w:r>
      <w:r>
        <w:rPr>
          <w:b/>
          <w:sz w:val="24"/>
        </w:rPr>
        <w:t>广州市妇女儿童医疗中心经颅磁刺激仪器、分娩床医疗设备采购项目</w:t>
      </w:r>
    </w:p>
    <w:p>
      <w:pPr>
        <w:jc w:val="center"/>
      </w:pPr>
      <w:r>
        <w:rPr>
          <w:b/>
          <w:sz w:val="24"/>
        </w:rPr>
        <w:t>采购人：</w:t>
      </w:r>
      <w:r>
        <w:rPr>
          <w:b/>
          <w:sz w:val="24"/>
        </w:rPr>
        <w:t>广州市妇女儿童医疗中心</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广州市妇女儿童医疗中心</w:t>
      </w:r>
      <w:r>
        <w:rPr/>
        <w:t>的委托，采用</w:t>
      </w:r>
      <w:r>
        <w:rPr/>
        <w:t>公开招标</w:t>
      </w:r>
      <w:r>
        <w:rPr/>
        <w:t>方式组织采购</w:t>
      </w:r>
      <w:r>
        <w:rPr/>
        <w:t>广州市妇女儿童医疗中心经颅磁刺激仪器、分娩床医疗设备采购项目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广州市妇女儿童医疗中心经颅磁刺激仪器、分娩床医疗设备采购项目</w:t>
      </w:r>
    </w:p>
    <w:p>
      <w:pPr>
        <w:ind w:firstLine="480"/>
      </w:pPr>
      <w:r>
        <w:rPr/>
        <w:t>采购计划编号：</w:t>
      </w:r>
      <w:r>
        <w:rPr/>
        <w:t>440101-2022-12129</w:t>
      </w:r>
    </w:p>
    <w:p>
      <w:pPr>
        <w:ind w:firstLine="480"/>
      </w:pPr>
      <w:r>
        <w:rPr/>
        <w:t>采购项目编号：</w:t>
      </w:r>
      <w:r>
        <w:rPr/>
        <w:t>C001011-20220044</w:t>
      </w:r>
    </w:p>
    <w:p>
      <w:pPr>
        <w:ind w:firstLine="480"/>
      </w:pPr>
      <w:r>
        <w:rPr/>
        <w:t>采购方式：</w:t>
      </w:r>
      <w:r>
        <w:rPr/>
        <w:t>公开招标</w:t>
      </w:r>
    </w:p>
    <w:p>
      <w:pPr>
        <w:ind w:firstLine="480"/>
      </w:pPr>
      <w:r>
        <w:rPr/>
        <w:t>预算金额：</w:t>
      </w:r>
      <w:r>
        <w:rPr/>
        <w:t>470,000.00</w:t>
      </w:r>
      <w:r>
        <w:rPr/>
        <w:t>元</w:t>
      </w:r>
    </w:p>
    <w:p>
      <w:r>
        <w:rPr>
          <w:b/>
          <w:sz w:val="24"/>
        </w:rPr>
        <w:t>2.项目内容及需求情况（采购项目技术规格、参数及要求）</w:t>
      </w:r>
    </w:p>
    <w:p>
      <w:pPr>
        <w:ind w:firstLine="480"/>
      </w:pPr>
    </w:p>
    <w:p/>
    <w:p>
      <w:r>
        <w:rPr/>
        <w:t>采购包1(经颅磁刺激仪):</w:t>
      </w:r>
    </w:p>
    <w:p>
      <w:r>
        <w:rPr/>
        <w:t>采购包预算金额：280,000.00元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物理治疗、康复及体育治疗仪器设备</w:t>
            </w:r>
          </w:p>
        </w:tc>
        <w:tc>
          <w:tcPr>
            <w:tcW w:type="dxa" w:w="2052"/>
          </w:tcPr>
          <w:p>
            <w:r>
              <w:rPr/>
              <w:t>经颅磁刺激仪</w:t>
            </w:r>
          </w:p>
        </w:tc>
        <w:tc>
          <w:tcPr>
            <w:tcW w:type="dxa" w:w="977"/>
          </w:tcPr>
          <w:p>
            <w:r>
              <w:rPr/>
              <w:t>1.00(台)</w:t>
            </w:r>
          </w:p>
        </w:tc>
        <w:tc>
          <w:tcPr>
            <w:tcW w:type="dxa" w:w="977"/>
          </w:tcPr>
          <w:p>
            <w:r>
              <w:rPr/>
              <w:t>详见第二章</w:t>
            </w:r>
          </w:p>
        </w:tc>
        <w:tc>
          <w:tcPr>
            <w:tcW w:type="dxa" w:w="977"/>
          </w:tcPr>
          <w:p>
            <w:r>
              <w:rPr/>
              <w:t>280,000.00</w:t>
            </w:r>
          </w:p>
        </w:tc>
        <w:tc>
          <w:tcPr>
            <w:tcW w:type="dxa" w:w="977"/>
          </w:tcPr>
          <w:p>
            <w:r>
              <w:rPr/>
              <w:t>否</w:t>
            </w:r>
          </w:p>
        </w:tc>
      </w:tr>
    </w:tbl>
    <w:p/>
    <w:p>
      <w:r>
        <w:rPr/>
        <w:t>本采购包不接受联合体投标</w:t>
      </w:r>
    </w:p>
    <w:p/>
    <w:p>
      <w:r>
        <w:rPr/>
        <w:t>合同履行期限：自合同生效之日起至合同全部权利义务履行完毕之日止</w:t>
      </w:r>
    </w:p>
    <w:p/>
    <w:p>
      <w:r>
        <w:rPr/>
        <w:t>采购包2(分娩床):</w:t>
      </w:r>
    </w:p>
    <w:p>
      <w:r>
        <w:rPr/>
        <w:t>采购包预算金额：190,000.00元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病房护理及医院通用设备</w:t>
            </w:r>
          </w:p>
        </w:tc>
        <w:tc>
          <w:tcPr>
            <w:tcW w:type="dxa" w:w="2052"/>
          </w:tcPr>
          <w:p>
            <w:r>
              <w:rPr/>
              <w:t>分娩床</w:t>
            </w:r>
          </w:p>
        </w:tc>
        <w:tc>
          <w:tcPr>
            <w:tcW w:type="dxa" w:w="977"/>
          </w:tcPr>
          <w:p>
            <w:r>
              <w:rPr/>
              <w:t>1.00(台)</w:t>
            </w:r>
          </w:p>
        </w:tc>
        <w:tc>
          <w:tcPr>
            <w:tcW w:type="dxa" w:w="977"/>
          </w:tcPr>
          <w:p>
            <w:r>
              <w:rPr/>
              <w:t>详见第二章</w:t>
            </w:r>
          </w:p>
        </w:tc>
        <w:tc>
          <w:tcPr>
            <w:tcW w:type="dxa" w:w="977"/>
          </w:tcPr>
          <w:p>
            <w:r>
              <w:rPr/>
              <w:t>190,000.00</w:t>
            </w:r>
          </w:p>
        </w:tc>
        <w:tc>
          <w:tcPr>
            <w:tcW w:type="dxa" w:w="97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5）参加采购活动前3年内，在经营活动中没有重大违法记录：提供《资格声明函》。</w:t>
      </w:r>
    </w:p>
    <w:p/>
    <w:p>
      <w:r>
        <w:rPr>
          <w:b/>
          <w:sz w:val="24"/>
        </w:rPr>
        <w:t>2.落实政府采购政策需满足的资格要求：</w:t>
      </w:r>
    </w:p>
    <w:p>
      <w:pPr>
        <w:ind w:firstLine="480"/>
      </w:pPr>
    </w:p>
    <w:p>
      <w:pPr>
        <w:jc w:val="left"/>
      </w:pPr>
    </w:p>
    <w:p>
      <w:r>
        <w:rPr/>
        <w:t>采购包1（经颅磁刺激仪）：</w:t>
      </w:r>
      <w:r>
        <w:rPr/>
        <w:t>本项目不属于专门面向中小企业采购的项目，属于《政府采购促进中小企业发展管理办法》第六条第二款第（三）项情形。本项目的企业划分标准所属行业为：工业。</w:t>
      </w:r>
    </w:p>
    <w:p>
      <w:pPr>
        <w:jc w:val="left"/>
      </w:pPr>
    </w:p>
    <w:p>
      <w:r>
        <w:rPr/>
        <w:t>采购包2（分娩床）：</w:t>
      </w:r>
      <w:r>
        <w:rPr/>
        <w:t>本项目不属于专门面向中小企业采购的项目，属于《政府采购促进中小企业发展管理办法》第六条第二款第（三）项情形。本项目的企业划分标准所属行业为：工业。</w:t>
      </w:r>
    </w:p>
    <w:p/>
    <w:p>
      <w:r>
        <w:rPr>
          <w:b/>
          <w:sz w:val="24"/>
        </w:rPr>
        <w:t>3.本项目特定的资格要求：</w:t>
      </w:r>
    </w:p>
    <w:p>
      <w:pPr>
        <w:ind w:firstLine="480"/>
      </w:pPr>
    </w:p>
    <w:p/>
    <w:p>
      <w:r>
        <w:rPr/>
        <w:t>采购包1（经颅磁刺激仪）：</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t>4)本项目不接受联合体投标，不允许分包、转包。提供《资格声明函》。</w:t>
      </w:r>
    </w:p>
    <w:p/>
    <w:p>
      <w:r>
        <w:rPr/>
        <w:t>采购包2（分娩床）：</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t>4)本项目不接受联合体投标，不允许分包、转包。提供《资格声明函》。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广州市天河区珠江新城金穗路9号</w:t>
      </w:r>
    </w:p>
    <w:p>
      <w:pPr>
        <w:ind w:firstLine="480"/>
      </w:pPr>
      <w:r>
        <w:rPr/>
        <w:t>联系方式：</w:t>
      </w:r>
      <w:r>
        <w:rPr/>
        <w:t>020-38076626</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36"/>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77"/>
        <w:gridCol w:w="1181"/>
        <w:gridCol w:w="1290"/>
        <w:gridCol w:w="791"/>
        <w:gridCol w:w="548"/>
        <w:gridCol w:w="2009"/>
        <w:gridCol w:w="1266"/>
        <w:gridCol w:w="803"/>
      </w:tblGrid>
      <w:tr>
        <w:tc>
          <w:tcPr>
            <w:tcW w:type="dxa" w:w="377"/>
            <w:tcBorders>
              <w:top w:val="single" w:color="000000" w:sz="8"/>
              <w:left w:val="single" w:color="000000" w:sz="8"/>
              <w:bottom w:val="single" w:color="000000" w:sz="8"/>
              <w:right w:val="single" w:color="000000" w:sz="8"/>
            </w:tcBorders>
            <w:shd w:fill="EEECE1"/>
            <w:vAlign w:val="top"/>
          </w:tcPr>
          <w:p>
            <w:pPr>
              <w:jc w:val="center"/>
            </w:pPr>
            <w:r>
              <w:rPr>
                <w:b/>
                <w:sz w:val="24"/>
              </w:rPr>
              <w:t>包号</w:t>
            </w:r>
          </w:p>
        </w:tc>
        <w:tc>
          <w:tcPr>
            <w:tcW w:type="dxa" w:w="1181"/>
            <w:tcBorders>
              <w:top w:val="single" w:color="000000" w:sz="8"/>
              <w:left w:val="single" w:color="000000" w:sz="8"/>
              <w:bottom w:val="single" w:color="000000" w:sz="8"/>
              <w:right w:val="single" w:color="000000" w:sz="8"/>
            </w:tcBorders>
            <w:shd w:fill="EEECE1"/>
            <w:vAlign w:val="top"/>
          </w:tcPr>
          <w:p>
            <w:pPr>
              <w:jc w:val="center"/>
            </w:pPr>
            <w:r>
              <w:rPr>
                <w:b/>
                <w:sz w:val="24"/>
              </w:rPr>
              <w:t>品目名称</w:t>
            </w:r>
          </w:p>
        </w:tc>
        <w:tc>
          <w:tcPr>
            <w:tcW w:type="dxa" w:w="1290"/>
            <w:tcBorders>
              <w:top w:val="single" w:color="000000" w:sz="8"/>
              <w:left w:val="single" w:color="000000" w:sz="8"/>
              <w:bottom w:val="single" w:color="000000" w:sz="8"/>
              <w:right w:val="single" w:color="000000" w:sz="8"/>
            </w:tcBorders>
            <w:shd w:fill="EEECE1"/>
            <w:vAlign w:val="top"/>
          </w:tcPr>
          <w:p>
            <w:pPr>
              <w:jc w:val="center"/>
            </w:pPr>
            <w:r>
              <w:rPr>
                <w:b/>
                <w:sz w:val="24"/>
              </w:rPr>
              <w:t>采购内容</w:t>
            </w:r>
          </w:p>
        </w:tc>
        <w:tc>
          <w:tcPr>
            <w:tcW w:type="dxa" w:w="791"/>
            <w:tcBorders>
              <w:top w:val="single" w:color="000000" w:sz="8"/>
              <w:left w:val="single" w:color="000000" w:sz="8"/>
              <w:bottom w:val="single" w:color="000000" w:sz="8"/>
              <w:right w:val="single" w:color="000000" w:sz="8"/>
            </w:tcBorders>
            <w:shd w:fill="EEECE1"/>
            <w:vAlign w:val="top"/>
          </w:tcPr>
          <w:p>
            <w:pPr>
              <w:jc w:val="center"/>
            </w:pPr>
            <w:r>
              <w:rPr>
                <w:b/>
                <w:sz w:val="24"/>
              </w:rPr>
              <w:t>是否</w:t>
            </w:r>
            <w:r>
              <w:rPr>
                <w:b/>
                <w:sz w:val="24"/>
              </w:rPr>
              <w:t>允许</w:t>
            </w:r>
            <w:r>
              <w:rPr>
                <w:b/>
                <w:sz w:val="24"/>
              </w:rPr>
              <w:t>进口</w:t>
            </w:r>
          </w:p>
        </w:tc>
        <w:tc>
          <w:tcPr>
            <w:tcW w:type="dxa" w:w="548"/>
            <w:tcBorders>
              <w:top w:val="single" w:color="000000" w:sz="8"/>
              <w:left w:val="single" w:color="000000" w:sz="8"/>
              <w:bottom w:val="single" w:color="000000" w:sz="8"/>
              <w:right w:val="single" w:color="000000" w:sz="8"/>
            </w:tcBorders>
            <w:shd w:fill="EEECE1"/>
            <w:vAlign w:val="top"/>
          </w:tcPr>
          <w:p>
            <w:pPr>
              <w:jc w:val="center"/>
            </w:pPr>
            <w:r>
              <w:rPr>
                <w:b/>
                <w:sz w:val="24"/>
              </w:rPr>
              <w:t>数量</w:t>
            </w:r>
          </w:p>
        </w:tc>
        <w:tc>
          <w:tcPr>
            <w:tcW w:type="dxa" w:w="2009"/>
            <w:tcBorders>
              <w:top w:val="single" w:color="000000" w:sz="8"/>
              <w:left w:val="single" w:color="000000" w:sz="8"/>
              <w:bottom w:val="single" w:color="000000" w:sz="8"/>
              <w:right w:val="single" w:color="000000" w:sz="8"/>
            </w:tcBorders>
            <w:shd w:fill="EEECE1"/>
            <w:vAlign w:val="top"/>
          </w:tcPr>
          <w:p>
            <w:pPr>
              <w:jc w:val="center"/>
            </w:pPr>
            <w:r>
              <w:rPr>
                <w:b/>
                <w:sz w:val="24"/>
              </w:rPr>
              <w:t>交货期</w:t>
            </w:r>
          </w:p>
        </w:tc>
        <w:tc>
          <w:tcPr>
            <w:tcW w:type="dxa" w:w="1266"/>
            <w:tcBorders>
              <w:top w:val="single" w:color="000000" w:sz="8"/>
              <w:left w:val="single" w:color="000000" w:sz="8"/>
              <w:bottom w:val="single" w:color="000000" w:sz="8"/>
              <w:right w:val="single" w:color="000000" w:sz="8"/>
            </w:tcBorders>
            <w:shd w:fill="EEECE1"/>
            <w:vAlign w:val="top"/>
          </w:tcPr>
          <w:p>
            <w:pPr>
              <w:jc w:val="center"/>
            </w:pPr>
            <w:r>
              <w:rPr>
                <w:b/>
                <w:sz w:val="24"/>
              </w:rPr>
              <w:t>最高限价</w:t>
            </w:r>
          </w:p>
          <w:p>
            <w:pPr>
              <w:jc w:val="center"/>
            </w:pPr>
            <w:r>
              <w:rPr>
                <w:b/>
                <w:sz w:val="24"/>
              </w:rPr>
              <w:t>（人民币）</w:t>
            </w:r>
          </w:p>
        </w:tc>
        <w:tc>
          <w:tcPr>
            <w:tcW w:type="dxa" w:w="803"/>
            <w:tcBorders>
              <w:top w:val="single" w:color="000000" w:sz="8"/>
              <w:left w:val="single" w:color="000000" w:sz="8"/>
              <w:bottom w:val="single" w:color="000000" w:sz="8"/>
              <w:right w:val="single" w:color="000000" w:sz="8"/>
            </w:tcBorders>
            <w:shd w:fill="EEECE1"/>
            <w:vAlign w:val="top"/>
          </w:tcPr>
          <w:p>
            <w:pPr>
              <w:jc w:val="center"/>
            </w:pPr>
            <w:r>
              <w:rPr>
                <w:b/>
                <w:sz w:val="24"/>
              </w:rPr>
              <w:t>是否有医疗设备注册证</w:t>
            </w:r>
          </w:p>
        </w:tc>
      </w:tr>
      <w:tr>
        <w:tc>
          <w:tcPr>
            <w:tcW w:type="dxa" w:w="377"/>
            <w:tcBorders>
              <w:top w:val="none" w:color="000000" w:sz="4"/>
              <w:left w:val="single" w:color="000000" w:sz="8"/>
              <w:bottom w:val="single" w:color="000000" w:sz="8"/>
              <w:right w:val="single" w:color="000000" w:sz="8"/>
            </w:tcBorders>
            <w:vAlign w:val="top"/>
          </w:tcPr>
          <w:p>
            <w:pPr>
              <w:jc w:val="center"/>
            </w:pPr>
            <w:r>
              <w:rPr>
                <w:sz w:val="24"/>
              </w:rPr>
              <w:t>1</w:t>
            </w:r>
          </w:p>
        </w:tc>
        <w:tc>
          <w:tcPr>
            <w:tcW w:type="dxa" w:w="1181"/>
            <w:tcBorders>
              <w:top w:val="none" w:color="000000" w:sz="4"/>
              <w:left w:val="single" w:color="000000" w:sz="8"/>
              <w:bottom w:val="single" w:color="000000" w:sz="8"/>
              <w:right w:val="single" w:color="000000" w:sz="8"/>
            </w:tcBorders>
            <w:vAlign w:val="top"/>
          </w:tcPr>
          <w:p>
            <w:pPr>
              <w:jc w:val="center"/>
            </w:pPr>
            <w:r>
              <w:rPr>
                <w:sz w:val="24"/>
              </w:rPr>
              <w:t>A032008物理治疗、康复及体育治疗仪器设备</w:t>
            </w:r>
          </w:p>
        </w:tc>
        <w:tc>
          <w:tcPr>
            <w:tcW w:type="dxa" w:w="1290"/>
            <w:tcBorders>
              <w:top w:val="none" w:color="000000" w:sz="4"/>
              <w:left w:val="single" w:color="000000" w:sz="8"/>
              <w:bottom w:val="single" w:color="000000" w:sz="8"/>
              <w:right w:val="single" w:color="000000" w:sz="8"/>
            </w:tcBorders>
            <w:vAlign w:val="top"/>
          </w:tcPr>
          <w:p>
            <w:pPr>
              <w:jc w:val="center"/>
            </w:pPr>
            <w:r>
              <w:rPr>
                <w:sz w:val="24"/>
              </w:rPr>
              <w:t>经颅磁刺激仪</w:t>
            </w:r>
          </w:p>
        </w:tc>
        <w:tc>
          <w:tcPr>
            <w:tcW w:type="dxa" w:w="791"/>
            <w:tcBorders>
              <w:top w:val="none" w:color="000000" w:sz="4"/>
              <w:left w:val="single" w:color="000000" w:sz="8"/>
              <w:bottom w:val="single" w:color="000000" w:sz="8"/>
              <w:right w:val="single" w:color="000000" w:sz="8"/>
            </w:tcBorders>
            <w:vAlign w:val="top"/>
          </w:tcPr>
          <w:p>
            <w:pPr>
              <w:jc w:val="center"/>
            </w:pPr>
            <w:r>
              <w:rPr>
                <w:sz w:val="24"/>
              </w:rPr>
              <w:t>否</w:t>
            </w:r>
          </w:p>
        </w:tc>
        <w:tc>
          <w:tcPr>
            <w:tcW w:type="dxa" w:w="548"/>
            <w:tcBorders>
              <w:top w:val="none" w:color="000000" w:sz="4"/>
              <w:left w:val="single" w:color="000000" w:sz="8"/>
              <w:bottom w:val="single" w:color="000000" w:sz="8"/>
              <w:right w:val="single" w:color="000000" w:sz="8"/>
            </w:tcBorders>
            <w:vAlign w:val="top"/>
          </w:tcPr>
          <w:p>
            <w:pPr>
              <w:jc w:val="center"/>
            </w:pPr>
            <w:r>
              <w:rPr>
                <w:sz w:val="24"/>
              </w:rPr>
              <w:t>1台</w:t>
            </w:r>
          </w:p>
        </w:tc>
        <w:tc>
          <w:tcPr>
            <w:tcW w:type="dxa" w:w="2009"/>
            <w:tcBorders>
              <w:top w:val="none" w:color="000000" w:sz="4"/>
              <w:left w:val="single" w:color="000000" w:sz="8"/>
              <w:bottom w:val="single" w:color="000000" w:sz="8"/>
              <w:right w:val="single" w:color="000000" w:sz="8"/>
            </w:tcBorders>
            <w:vAlign w:val="top"/>
          </w:tcPr>
          <w:p>
            <w:pPr>
              <w:jc w:val="left"/>
            </w:pPr>
            <w:r>
              <w:rPr>
                <w:sz w:val="24"/>
              </w:rPr>
              <w:t>自合同签订后</w:t>
            </w:r>
            <w:r>
              <w:rPr>
                <w:sz w:val="24"/>
              </w:rPr>
              <w:t>60日历天内完成投标产品的供货、安装、调试和验收，并交付使用</w:t>
            </w:r>
          </w:p>
        </w:tc>
        <w:tc>
          <w:tcPr>
            <w:tcW w:type="dxa" w:w="1266"/>
            <w:tcBorders>
              <w:top w:val="none" w:color="000000" w:sz="4"/>
              <w:left w:val="single" w:color="000000" w:sz="8"/>
              <w:bottom w:val="single" w:color="000000" w:sz="8"/>
              <w:right w:val="single" w:color="000000" w:sz="8"/>
            </w:tcBorders>
            <w:vAlign w:val="top"/>
          </w:tcPr>
          <w:p>
            <w:pPr>
              <w:jc w:val="center"/>
            </w:pPr>
            <w:r>
              <w:rPr>
                <w:sz w:val="24"/>
              </w:rPr>
              <w:t>28</w:t>
            </w:r>
            <w:r>
              <w:rPr>
                <w:sz w:val="24"/>
              </w:rPr>
              <w:t>.00</w:t>
            </w:r>
            <w:r>
              <w:rPr>
                <w:sz w:val="24"/>
              </w:rPr>
              <w:t>万元</w:t>
            </w:r>
          </w:p>
        </w:tc>
        <w:tc>
          <w:tcPr>
            <w:tcW w:type="dxa" w:w="803"/>
            <w:tcBorders>
              <w:top w:val="none" w:color="000000" w:sz="4"/>
              <w:left w:val="single" w:color="000000" w:sz="8"/>
              <w:bottom w:val="single" w:color="000000" w:sz="8"/>
              <w:right w:val="single" w:color="000000" w:sz="8"/>
            </w:tcBorders>
            <w:vAlign w:val="top"/>
          </w:tcPr>
          <w:p>
            <w:pPr>
              <w:jc w:val="center"/>
            </w:pPr>
            <w:r>
              <w:rPr>
                <w:sz w:val="24"/>
              </w:rPr>
              <w:t>有</w:t>
            </w:r>
          </w:p>
        </w:tc>
      </w:tr>
      <w:tr>
        <w:tc>
          <w:tcPr>
            <w:tcW w:type="dxa" w:w="377"/>
            <w:tcBorders>
              <w:top w:val="none" w:color="000000" w:sz="4"/>
              <w:left w:val="single" w:color="000000" w:sz="8"/>
              <w:bottom w:val="single" w:color="000000" w:sz="8"/>
              <w:right w:val="single" w:color="000000" w:sz="8"/>
            </w:tcBorders>
            <w:vAlign w:val="top"/>
          </w:tcPr>
          <w:p>
            <w:pPr>
              <w:jc w:val="center"/>
            </w:pPr>
            <w:r>
              <w:rPr>
                <w:sz w:val="24"/>
              </w:rPr>
              <w:t>2</w:t>
            </w:r>
          </w:p>
        </w:tc>
        <w:tc>
          <w:tcPr>
            <w:tcW w:type="dxa" w:w="1181"/>
            <w:tcBorders>
              <w:top w:val="none" w:color="000000" w:sz="4"/>
              <w:left w:val="single" w:color="000000" w:sz="8"/>
              <w:bottom w:val="single" w:color="000000" w:sz="8"/>
              <w:right w:val="single" w:color="000000" w:sz="8"/>
            </w:tcBorders>
            <w:vAlign w:val="top"/>
          </w:tcPr>
          <w:p>
            <w:pPr>
              <w:jc w:val="center"/>
            </w:pPr>
            <w:r>
              <w:rPr>
                <w:sz w:val="24"/>
              </w:rPr>
              <w:t>A032024病房护理及医院通用设备</w:t>
            </w:r>
          </w:p>
        </w:tc>
        <w:tc>
          <w:tcPr>
            <w:tcW w:type="dxa" w:w="1290"/>
            <w:tcBorders>
              <w:top w:val="none" w:color="000000" w:sz="4"/>
              <w:left w:val="single" w:color="000000" w:sz="8"/>
              <w:bottom w:val="single" w:color="000000" w:sz="8"/>
              <w:right w:val="single" w:color="000000" w:sz="8"/>
            </w:tcBorders>
            <w:vAlign w:val="top"/>
          </w:tcPr>
          <w:p>
            <w:pPr>
              <w:jc w:val="center"/>
            </w:pPr>
            <w:r>
              <w:rPr>
                <w:sz w:val="24"/>
              </w:rPr>
              <w:t>分娩床</w:t>
            </w:r>
          </w:p>
        </w:tc>
        <w:tc>
          <w:tcPr>
            <w:tcW w:type="dxa" w:w="791"/>
            <w:tcBorders>
              <w:top w:val="none" w:color="000000" w:sz="4"/>
              <w:left w:val="single" w:color="000000" w:sz="8"/>
              <w:bottom w:val="single" w:color="000000" w:sz="8"/>
              <w:right w:val="single" w:color="000000" w:sz="8"/>
            </w:tcBorders>
            <w:vAlign w:val="top"/>
          </w:tcPr>
          <w:p>
            <w:pPr>
              <w:jc w:val="center"/>
            </w:pPr>
            <w:r>
              <w:rPr>
                <w:sz w:val="24"/>
              </w:rPr>
              <w:t>否</w:t>
            </w:r>
          </w:p>
        </w:tc>
        <w:tc>
          <w:tcPr>
            <w:tcW w:type="dxa" w:w="548"/>
            <w:tcBorders>
              <w:top w:val="none" w:color="000000" w:sz="4"/>
              <w:left w:val="single" w:color="000000" w:sz="8"/>
              <w:bottom w:val="single" w:color="000000" w:sz="8"/>
              <w:right w:val="single" w:color="000000" w:sz="8"/>
            </w:tcBorders>
            <w:vAlign w:val="top"/>
          </w:tcPr>
          <w:p>
            <w:pPr>
              <w:jc w:val="center"/>
            </w:pPr>
            <w:r>
              <w:rPr>
                <w:sz w:val="24"/>
              </w:rPr>
              <w:t>1</w:t>
            </w:r>
            <w:r>
              <w:rPr>
                <w:sz w:val="24"/>
              </w:rPr>
              <w:t>台</w:t>
            </w:r>
          </w:p>
        </w:tc>
        <w:tc>
          <w:tcPr>
            <w:tcW w:type="dxa" w:w="2009"/>
            <w:tcBorders>
              <w:top w:val="none" w:color="000000" w:sz="4"/>
              <w:left w:val="single" w:color="000000" w:sz="8"/>
              <w:bottom w:val="single" w:color="000000" w:sz="8"/>
              <w:right w:val="single" w:color="000000" w:sz="8"/>
            </w:tcBorders>
            <w:vAlign w:val="top"/>
          </w:tcPr>
          <w:p>
            <w:pPr>
              <w:ind w:firstLine="120"/>
              <w:jc w:val="left"/>
            </w:pPr>
            <w:r>
              <w:rPr>
                <w:sz w:val="24"/>
              </w:rPr>
              <w:t>自合同签订后</w:t>
            </w:r>
            <w:r>
              <w:rPr>
                <w:sz w:val="24"/>
              </w:rPr>
              <w:t>60日历天内完成投标产品的供货、安装、调试和验收，并交付使用</w:t>
            </w:r>
          </w:p>
        </w:tc>
        <w:tc>
          <w:tcPr>
            <w:tcW w:type="dxa" w:w="1266"/>
            <w:tcBorders>
              <w:top w:val="none" w:color="000000" w:sz="4"/>
              <w:left w:val="single" w:color="000000" w:sz="8"/>
              <w:bottom w:val="single" w:color="000000" w:sz="8"/>
              <w:right w:val="single" w:color="000000" w:sz="8"/>
            </w:tcBorders>
            <w:vAlign w:val="top"/>
          </w:tcPr>
          <w:p>
            <w:pPr>
              <w:ind w:firstLine="120"/>
              <w:jc w:val="center"/>
            </w:pPr>
            <w:r>
              <w:rPr>
                <w:sz w:val="24"/>
              </w:rPr>
              <w:t>19</w:t>
            </w:r>
            <w:r>
              <w:rPr>
                <w:sz w:val="24"/>
              </w:rPr>
              <w:t>.00</w:t>
            </w:r>
            <w:r>
              <w:rPr>
                <w:sz w:val="24"/>
              </w:rPr>
              <w:t>万元</w:t>
            </w:r>
          </w:p>
        </w:tc>
        <w:tc>
          <w:tcPr>
            <w:tcW w:type="dxa" w:w="803"/>
            <w:tcBorders>
              <w:top w:val="none" w:color="000000" w:sz="4"/>
              <w:left w:val="single" w:color="000000" w:sz="8"/>
              <w:bottom w:val="single" w:color="000000" w:sz="8"/>
              <w:right w:val="single" w:color="000000" w:sz="8"/>
            </w:tcBorders>
            <w:vAlign w:val="top"/>
          </w:tcPr>
          <w:p>
            <w:pPr>
              <w:ind w:firstLine="120"/>
              <w:jc w:val="center"/>
            </w:pPr>
            <w:r>
              <w:rPr>
                <w:sz w:val="24"/>
              </w:rPr>
              <w:t>有</w:t>
            </w:r>
          </w:p>
        </w:tc>
      </w:tr>
    </w:tbl>
    <w:p>
      <w:r>
        <w:rPr>
          <w:sz w:val="24"/>
        </w:rPr>
        <w:t>二</w:t>
      </w:r>
      <w:r>
        <w:rPr>
          <w:sz w:val="24"/>
        </w:rPr>
        <w:t>、</w:t>
      </w:r>
      <w:r>
        <w:rPr>
          <w:sz w:val="24"/>
        </w:rPr>
        <w:t>总体要求</w:t>
      </w:r>
      <w:r>
        <w:rPr>
          <w:sz w:val="24"/>
        </w:rPr>
        <w:t>：</w:t>
      </w:r>
    </w:p>
    <w:p>
      <w:r>
        <w:rPr>
          <w:sz w:val="24"/>
        </w:rPr>
        <w:t>1.项目类型：</w:t>
      </w:r>
      <w:r>
        <w:rPr>
          <w:sz w:val="24"/>
        </w:rPr>
        <w:t>货物类。</w:t>
      </w:r>
    </w:p>
    <w:p>
      <w:r>
        <w:rPr>
          <w:sz w:val="24"/>
        </w:rPr>
        <w:t>2.投标人须对本项目以采购包为单位的货物及服务进行整体投标，任何只对采购包内其中一部分内容进行的投标都被视为无效投标。</w:t>
      </w:r>
    </w:p>
    <w:p>
      <w:r>
        <w:rPr>
          <w:sz w:val="24"/>
        </w:rPr>
        <w:t>3.如本项目为多个采购包进行采购的，允许兼投兼中。投标人可选择个别采购包或全部采购包进行投标，但必须对采购包内所有内容进行投标，不允许只对采购包内其中部分内容进行投标。</w:t>
      </w:r>
    </w:p>
    <w:p>
      <w:r>
        <w:rPr>
          <w:sz w:val="24"/>
        </w:rPr>
        <w:t>4.投标人</w:t>
      </w:r>
      <w:r>
        <w:rPr>
          <w:sz w:val="24"/>
        </w:rPr>
        <w:t>对任何一项应当考虑在投标报价中的内容有</w:t>
      </w:r>
      <w:r>
        <w:rPr>
          <w:sz w:val="24"/>
        </w:rPr>
        <w:t>漏报的单价</w:t>
      </w:r>
      <w:r>
        <w:rPr>
          <w:sz w:val="24"/>
        </w:rPr>
        <w:t>，</w:t>
      </w:r>
      <w:r>
        <w:rPr>
          <w:sz w:val="24"/>
        </w:rPr>
        <w:t>或每</w:t>
      </w:r>
      <w:r>
        <w:rPr>
          <w:sz w:val="24"/>
        </w:rPr>
        <w:t>项</w:t>
      </w:r>
      <w:r>
        <w:rPr>
          <w:sz w:val="24"/>
        </w:rPr>
        <w:t>投标单价中</w:t>
      </w:r>
      <w:r>
        <w:rPr>
          <w:sz w:val="24"/>
        </w:rPr>
        <w:t>有</w:t>
      </w:r>
      <w:r>
        <w:rPr>
          <w:sz w:val="24"/>
        </w:rPr>
        <w:t>漏报、少报的费用，</w:t>
      </w:r>
      <w:r>
        <w:rPr>
          <w:sz w:val="24"/>
        </w:rPr>
        <w:t>均</w:t>
      </w:r>
      <w:r>
        <w:rPr>
          <w:sz w:val="24"/>
        </w:rPr>
        <w:t>视为此项费用已包含在投标</w:t>
      </w:r>
      <w:r>
        <w:rPr>
          <w:sz w:val="24"/>
        </w:rPr>
        <w:t>报价</w:t>
      </w:r>
      <w:r>
        <w:rPr>
          <w:sz w:val="24"/>
        </w:rPr>
        <w:t>中</w:t>
      </w:r>
      <w:r>
        <w:rPr>
          <w:sz w:val="24"/>
        </w:rPr>
        <w:t>；如</w:t>
      </w:r>
      <w:r>
        <w:rPr>
          <w:sz w:val="24"/>
        </w:rPr>
        <w:t>中标</w:t>
      </w:r>
      <w:r>
        <w:rPr>
          <w:sz w:val="24"/>
        </w:rPr>
        <w:t>，则</w:t>
      </w:r>
      <w:r>
        <w:rPr>
          <w:sz w:val="24"/>
        </w:rPr>
        <w:t>不得再向采购人收取任何费用。所有价格均应以人民币报价，金额单位为元。</w:t>
      </w:r>
    </w:p>
    <w:p>
      <w:r>
        <w:rPr>
          <w:sz w:val="24"/>
        </w:rPr>
        <w:t>5、打“★”号条款为实质性条款，若有任何一条负偏离或不满足则导致投标（响应）无效。</w:t>
      </w:r>
    </w:p>
    <w:p>
      <w:r>
        <w:rPr>
          <w:sz w:val="24"/>
        </w:rPr>
        <w:t>6、打“▲”号条款为重要参数（如有），若有部分“▲”条款未响应或不满足，将根据评审要求影响其得分，但不作为无效投标（响应）条款。</w:t>
      </w:r>
    </w:p>
    <w:p>
      <w:r>
        <w:rPr>
          <w:sz w:val="24"/>
        </w:rPr>
        <w:t>7、</w:t>
      </w:r>
      <w:r>
        <w:rPr>
          <w:sz w:val="24"/>
        </w:rPr>
        <w:t>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但不限于：报价成本分析报告、各项进货成本、开发设计成本明细、项目实施成本、税费、利润、安装成本等的详细说明。）</w:t>
      </w:r>
    </w:p>
    <w:p>
      <w:r>
        <w:rPr>
          <w:sz w:val="24"/>
        </w:rPr>
        <w:t>8、</w:t>
      </w:r>
      <w:r>
        <w:rPr>
          <w:sz w:val="24"/>
        </w:rPr>
        <w:t>标的情况</w:t>
      </w:r>
    </w:p>
    <w:p>
      <w:r>
        <w:rPr>
          <w:sz w:val="24"/>
        </w:rPr>
        <w:t>8</w:t>
      </w:r>
      <w:r>
        <w:rPr>
          <w:sz w:val="24"/>
        </w:rPr>
        <w:t>.1</w:t>
      </w:r>
      <w:r>
        <w:rPr>
          <w:sz w:val="24"/>
        </w:rPr>
        <w:t>.经政府采购管理部门同意，可以采购本国产品或不属于国家法律法规政策明确规定限制的进口产品。</w:t>
      </w:r>
      <w:r>
        <w:rPr>
          <w:sz w:val="24"/>
        </w:rPr>
        <w:t>（</w:t>
      </w:r>
      <w:r>
        <w:rPr>
          <w:sz w:val="24"/>
        </w:rPr>
        <w:t>本项目所有采购包不适用）</w:t>
      </w:r>
    </w:p>
    <w:p>
      <w:r>
        <w:rPr>
          <w:sz w:val="24"/>
        </w:rPr>
        <w:t>8</w:t>
      </w:r>
      <w:r>
        <w:rPr>
          <w:sz w:val="24"/>
        </w:rPr>
        <w:t>.2</w:t>
      </w:r>
      <w:r>
        <w:rPr>
          <w:sz w:val="24"/>
        </w:rPr>
        <w:t>.</w:t>
      </w:r>
      <w:r>
        <w:rPr>
          <w:sz w:val="24"/>
        </w:rPr>
        <w:t>采购本国产品。如投标人所投标的为进口产品，将视为无效投标。</w:t>
      </w:r>
      <w:r>
        <w:rPr>
          <w:sz w:val="24"/>
        </w:rPr>
        <w:t>（本项目所有采购包适用）</w:t>
      </w:r>
    </w:p>
    <w:p>
      <w:pPr>
        <w:jc w:val="both"/>
      </w:pPr>
      <w:r>
        <w:rPr>
          <w:sz w:val="24"/>
        </w:rPr>
        <w:t>9、</w:t>
      </w:r>
      <w:r>
        <w:rPr>
          <w:sz w:val="24"/>
        </w:rPr>
        <w:t>本项目不属于专门面向中小企业采购的项目，不专门面向中小企业采购的原因：预留采购份额无法确保充分供应、充分竞争，或者存在可能影响政府采购目标实现的情形。</w:t>
      </w:r>
    </w:p>
    <w:p>
      <w:pPr>
        <w:jc w:val="both"/>
      </w:pPr>
      <w:r>
        <w:rPr>
          <w:sz w:val="24"/>
        </w:rPr>
        <w:t>10、</w:t>
      </w:r>
      <w:r>
        <w:rPr>
          <w:sz w:val="24"/>
        </w:rPr>
        <w:t>需要落实的政府采购政策：《政府采购促进中小企业发展管理办法》（财库〔</w:t>
      </w:r>
      <w:r>
        <w:rPr>
          <w:sz w:val="24"/>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r>
        <w:rPr>
          <w:sz w:val="24"/>
        </w:rPr>
        <w:t>11、</w:t>
      </w:r>
      <w:r>
        <w:rPr>
          <w:sz w:val="24"/>
        </w:rPr>
        <w:t>投标人应在投标文件</w:t>
      </w:r>
      <w:r>
        <w:rPr>
          <w:sz w:val="24"/>
        </w:rPr>
        <w:t>“</w:t>
      </w:r>
      <w:r>
        <w:rPr>
          <w:sz w:val="24"/>
        </w:rPr>
        <w:t>格式三</w:t>
      </w:r>
      <w:r>
        <w:rPr>
          <w:sz w:val="24"/>
        </w:rPr>
        <w:t>分项报价表</w:t>
      </w:r>
      <w:r>
        <w:rPr>
          <w:sz w:val="24"/>
        </w:rPr>
        <w:t>”中注明所投产品是否为进口产品。例如：如为进口产品标注为“进口产品”；如非进口产品标注为“本国产品”。</w:t>
      </w:r>
    </w:p>
    <w:p>
      <w:r>
        <w:rPr>
          <w:sz w:val="24"/>
        </w:rPr>
        <w:t>12、</w:t>
      </w:r>
      <w:r>
        <w:rPr>
          <w:sz w:val="24"/>
        </w:rPr>
        <w:t>投标人提供的投标产品制造商或国内总代理商所出具的</w:t>
      </w:r>
      <w:r>
        <w:rPr>
          <w:sz w:val="24"/>
        </w:rPr>
        <w:t>保修服务书</w:t>
      </w:r>
      <w:r>
        <w:rPr>
          <w:sz w:val="24"/>
        </w:rPr>
        <w:t>、</w:t>
      </w:r>
      <w:r>
        <w:rPr>
          <w:sz w:val="24"/>
        </w:rPr>
        <w:t>投标人出具的</w:t>
      </w:r>
      <w:r>
        <w:rPr>
          <w:sz w:val="24"/>
        </w:rPr>
        <w:t>安装、调试、验收方案</w:t>
      </w:r>
      <w:r>
        <w:rPr>
          <w:sz w:val="24"/>
        </w:rPr>
        <w:t>需在</w:t>
      </w:r>
      <w:r>
        <w:rPr>
          <w:sz w:val="24"/>
        </w:rPr>
        <w:t>“</w:t>
      </w:r>
      <w:r>
        <w:rPr>
          <w:sz w:val="24"/>
        </w:rPr>
        <w:t>格式</w:t>
      </w:r>
      <w:r>
        <w:rPr>
          <w:sz w:val="24"/>
        </w:rPr>
        <w:t>二十一项目实施方案、质量保证及售后服务承诺等</w:t>
      </w:r>
      <w:r>
        <w:rPr>
          <w:sz w:val="24"/>
        </w:rPr>
        <w:t>”</w:t>
      </w:r>
      <w:r>
        <w:rPr>
          <w:sz w:val="24"/>
        </w:rPr>
        <w:t>中提供</w:t>
      </w:r>
      <w:r>
        <w:rPr>
          <w:sz w:val="24"/>
        </w:rPr>
        <w:t>。</w:t>
      </w:r>
    </w:p>
    <w:p>
      <w:r>
        <w:rPr>
          <w:sz w:val="24"/>
        </w:rPr>
        <w:t>12</w:t>
      </w:r>
      <w:r>
        <w:rPr>
          <w:sz w:val="24"/>
        </w:rPr>
        <w:t>.</w:t>
      </w:r>
      <w:r>
        <w:rPr>
          <w:sz w:val="24"/>
        </w:rPr>
        <w:t>1</w:t>
      </w:r>
      <w:r>
        <w:rPr>
          <w:sz w:val="24"/>
        </w:rPr>
        <w:t>安装、调试、验收方案</w:t>
      </w:r>
    </w:p>
    <w:p>
      <w:r>
        <w:rPr>
          <w:sz w:val="24"/>
        </w:rPr>
        <w:t>投标人根据招标文件要求提供</w:t>
      </w:r>
      <w:r>
        <w:rPr>
          <w:sz w:val="24"/>
        </w:rPr>
        <w:t>安装、调试、验收方案（格式自定）</w:t>
      </w:r>
      <w:r>
        <w:rPr>
          <w:sz w:val="24"/>
        </w:rPr>
        <w:t>。</w:t>
      </w:r>
    </w:p>
    <w:p>
      <w:r>
        <w:rPr>
          <w:sz w:val="24"/>
        </w:rPr>
        <w:t>12</w:t>
      </w:r>
      <w:r>
        <w:rPr>
          <w:sz w:val="24"/>
        </w:rPr>
        <w:t>.</w:t>
      </w:r>
      <w:r>
        <w:rPr>
          <w:sz w:val="24"/>
        </w:rPr>
        <w:t>2</w:t>
      </w:r>
      <w:r>
        <w:rPr>
          <w:sz w:val="24"/>
        </w:rPr>
        <w:t>、</w:t>
      </w:r>
      <w:r>
        <w:rPr>
          <w:sz w:val="24"/>
        </w:rPr>
        <w:t>投标人根据招标文件要求提供保修服务书</w:t>
      </w:r>
      <w:r>
        <w:rPr>
          <w:sz w:val="24"/>
        </w:rPr>
        <w:t>。</w:t>
      </w:r>
    </w:p>
    <w:p/>
    <w:p>
      <w:r>
        <w:rPr/>
        <w:t xml:space="preserve"> </w:t>
      </w:r>
    </w:p>
    <w:p>
      <w:r>
        <w:rPr>
          <w:sz w:val="24"/>
        </w:rPr>
        <w:t>采购项目名称：</w:t>
      </w:r>
      <w:r>
        <w:rPr>
          <w:sz w:val="24"/>
        </w:rPr>
        <w:t>广州市妇女儿童医疗中心经颅磁刺激仪器、分娩床医疗设备采购项目</w:t>
      </w:r>
    </w:p>
    <w:p>
      <w:r>
        <w:rPr>
          <w:sz w:val="24"/>
        </w:rPr>
        <w:t>采购文件编号：</w:t>
      </w:r>
      <w:r>
        <w:rPr>
          <w:sz w:val="24"/>
        </w:rPr>
        <w:t>C001011-20220044</w:t>
      </w:r>
    </w:p>
    <w:p>
      <w:r>
        <w:rPr>
          <w:sz w:val="24"/>
        </w:rPr>
        <w:t>采购包号：</w:t>
      </w:r>
      <w:r>
        <w:rPr>
          <w:sz w:val="24"/>
        </w:rPr>
        <w:t>第</w:t>
      </w:r>
      <w:r>
        <w:rPr>
          <w:sz w:val="22"/>
          <w:u w:val="single"/>
        </w:rPr>
        <w:t xml:space="preserve">  </w:t>
      </w:r>
      <w:r>
        <w:rPr>
          <w:sz w:val="24"/>
        </w:rPr>
        <w:t>包</w:t>
      </w:r>
    </w:p>
    <w:p>
      <w:pPr>
        <w:ind w:firstLine="480"/>
      </w:pPr>
      <w:r>
        <w:rPr>
          <w:sz w:val="24"/>
        </w:rPr>
        <w:t>请投标人根据《采购需求》、《</w:t>
      </w:r>
      <w:r>
        <w:rPr>
          <w:sz w:val="24"/>
        </w:rPr>
        <w:t>详细</w:t>
      </w:r>
      <w:r>
        <w:rPr>
          <w:sz w:val="24"/>
        </w:rPr>
        <w:t>评审</w:t>
      </w:r>
      <w:r>
        <w:rPr>
          <w:sz w:val="24"/>
        </w:rPr>
        <w:t>（技术或商务部分）</w:t>
      </w:r>
      <w:r>
        <w:rPr>
          <w:sz w:val="24"/>
        </w:rPr>
        <w:t>》的相关要求，提供由投标产品制造商</w:t>
      </w:r>
      <w:r>
        <w:rPr>
          <w:sz w:val="24"/>
        </w:rPr>
        <w:t>或国内总代理商</w:t>
      </w:r>
      <w:r>
        <w:rPr>
          <w:sz w:val="24"/>
        </w:rPr>
        <w:t>出具的保修服务书（格式及内容自定），如有必要时请在本保修服务书后附相关证明材料。</w:t>
      </w:r>
    </w:p>
    <w:p>
      <w:pPr>
        <w:ind w:firstLine="480"/>
      </w:pPr>
      <w:r>
        <w:rPr>
          <w:sz w:val="24"/>
        </w:rPr>
        <w:t>该服务书包括但不限于以下内容：</w:t>
      </w:r>
    </w:p>
    <w:p>
      <w:pPr>
        <w:ind w:firstLine="480"/>
      </w:pPr>
      <w:r>
        <w:rPr>
          <w:sz w:val="24"/>
        </w:rPr>
        <w:t>1、从项目最终验收合格投入使用之日起，整机</w:t>
      </w:r>
      <w:r>
        <w:rPr>
          <w:sz w:val="24"/>
        </w:rPr>
        <w:t>上门</w:t>
      </w:r>
      <w:r>
        <w:rPr>
          <w:sz w:val="24"/>
        </w:rPr>
        <w:t>保修</w:t>
      </w:r>
      <w:r>
        <w:rPr>
          <w:sz w:val="24"/>
        </w:rPr>
        <w:t>≥【</w:t>
      </w:r>
      <w:r>
        <w:rPr>
          <w:sz w:val="22"/>
        </w:rPr>
        <w:t xml:space="preserve">   </w:t>
      </w:r>
      <w:r>
        <w:rPr>
          <w:sz w:val="24"/>
        </w:rPr>
        <w:t>】年（该费用已包含在投标报价中）。</w:t>
      </w:r>
    </w:p>
    <w:p>
      <w:pPr>
        <w:ind w:firstLine="480"/>
      </w:pPr>
      <w:r>
        <w:rPr>
          <w:sz w:val="24"/>
        </w:rPr>
        <w:t>2、维修响应时间</w:t>
      </w:r>
    </w:p>
    <w:p>
      <w:pPr>
        <w:ind w:firstLine="480"/>
      </w:pPr>
      <w:r>
        <w:rPr>
          <w:sz w:val="24"/>
        </w:rPr>
        <w:t>3、应急维修时间安排</w:t>
      </w:r>
    </w:p>
    <w:p>
      <w:pPr>
        <w:ind w:firstLine="480"/>
      </w:pPr>
      <w:r>
        <w:rPr>
          <w:sz w:val="24"/>
        </w:rPr>
        <w:t>4、维修地点、地址、</w:t>
      </w:r>
      <w:r>
        <w:rPr>
          <w:sz w:val="24"/>
        </w:rPr>
        <w:t>售后</w:t>
      </w:r>
      <w:r>
        <w:rPr>
          <w:sz w:val="24"/>
        </w:rPr>
        <w:t>联系电话</w:t>
      </w:r>
    </w:p>
    <w:p>
      <w:pPr>
        <w:ind w:firstLine="480"/>
      </w:pPr>
      <w:r>
        <w:rPr>
          <w:sz w:val="24"/>
        </w:rPr>
        <w:t>5、维修服务收费标准</w:t>
      </w:r>
    </w:p>
    <w:p>
      <w:pPr>
        <w:ind w:firstLine="480"/>
      </w:pPr>
      <w:r>
        <w:rPr>
          <w:sz w:val="24"/>
        </w:rPr>
        <w:t>6、......</w:t>
      </w:r>
    </w:p>
    <w:p/>
    <w:p>
      <w:r>
        <w:rPr/>
        <w:t xml:space="preserve"> </w:t>
      </w:r>
    </w:p>
    <w:p>
      <w:r>
        <w:rPr>
          <w:sz w:val="24"/>
        </w:rPr>
        <w:t>制造商（或</w:t>
      </w:r>
      <w:r>
        <w:rPr>
          <w:sz w:val="24"/>
        </w:rPr>
        <w:t>国内</w:t>
      </w:r>
      <w:r>
        <w:rPr>
          <w:sz w:val="24"/>
        </w:rPr>
        <w:t>总代理</w:t>
      </w:r>
      <w:r>
        <w:rPr>
          <w:sz w:val="24"/>
        </w:rPr>
        <w:t>商</w:t>
      </w:r>
      <w:r>
        <w:rPr>
          <w:sz w:val="24"/>
        </w:rPr>
        <w:t>）名称（加盖公章）：</w:t>
      </w:r>
      <w:r>
        <w:rPr>
          <w:sz w:val="22"/>
          <w:u w:val="single"/>
        </w:rPr>
        <w:t xml:space="preserve">                                </w:t>
      </w:r>
    </w:p>
    <w:p>
      <w:r>
        <w:rPr>
          <w:sz w:val="24"/>
        </w:rPr>
        <w:t>制造商（或</w:t>
      </w:r>
      <w:r>
        <w:rPr>
          <w:sz w:val="24"/>
        </w:rPr>
        <w:t>国内</w:t>
      </w:r>
      <w:r>
        <w:rPr>
          <w:sz w:val="24"/>
        </w:rPr>
        <w:t>总代理</w:t>
      </w:r>
      <w:r>
        <w:rPr>
          <w:sz w:val="24"/>
        </w:rPr>
        <w:t>商</w:t>
      </w:r>
      <w:r>
        <w:rPr>
          <w:sz w:val="24"/>
        </w:rPr>
        <w:t>）法定代表人或授权代表（签字或盖章）：</w:t>
      </w:r>
      <w:r>
        <w:rPr>
          <w:sz w:val="22"/>
          <w:u w:val="single"/>
        </w:rPr>
        <w:t xml:space="preserve">              </w:t>
      </w:r>
    </w:p>
    <w:p>
      <w:r>
        <w:rPr>
          <w:sz w:val="24"/>
        </w:rPr>
        <w:t>日期：</w:t>
      </w:r>
      <w:r>
        <w:rPr>
          <w:sz w:val="22"/>
          <w:u w:val="single"/>
        </w:rPr>
        <w:t xml:space="preserve">                                                       </w:t>
      </w:r>
    </w:p>
    <w:p/>
    <w:p/>
    <w:p/>
    <w:p>
      <w:r>
        <w:rPr/>
        <w:t xml:space="preserve"> </w:t>
      </w:r>
    </w:p>
    <w:p/>
    <w:p/>
    <w:p>
      <w:r>
        <w:rPr>
          <w:sz w:val="24"/>
        </w:rPr>
        <w:t>13</w:t>
      </w:r>
      <w:r>
        <w:rPr>
          <w:sz w:val="24"/>
        </w:rPr>
        <w:t>.</w:t>
      </w:r>
      <w:r>
        <w:rPr>
          <w:sz w:val="24"/>
        </w:rPr>
        <w:t>1</w:t>
      </w:r>
      <w:r>
        <w:rPr>
          <w:sz w:val="24"/>
        </w:rPr>
        <w:t>投标人的资格</w:t>
      </w:r>
      <w:r>
        <w:rPr>
          <w:sz w:val="24"/>
        </w:rPr>
        <w:t>性</w:t>
      </w:r>
      <w:r>
        <w:rPr>
          <w:sz w:val="24"/>
        </w:rPr>
        <w:t>审查表中</w:t>
      </w:r>
      <w:r>
        <w:rPr>
          <w:sz w:val="24"/>
        </w:rPr>
        <w:t>要求的</w:t>
      </w:r>
      <w:r>
        <w:rPr>
          <w:sz w:val="24"/>
        </w:rPr>
        <w:t>的证明文件需在</w:t>
      </w:r>
      <w:r>
        <w:rPr>
          <w:sz w:val="24"/>
        </w:rPr>
        <w:t>“格式十七 各类证明材料”中提供</w:t>
      </w:r>
      <w:r>
        <w:rPr>
          <w:sz w:val="24"/>
        </w:rPr>
        <w:t>。</w:t>
      </w:r>
    </w:p>
    <w:p/>
    <w:p>
      <w:r>
        <w:rPr>
          <w:sz w:val="24"/>
        </w:rPr>
        <w:t>13</w:t>
      </w:r>
      <w:r>
        <w:rPr>
          <w:sz w:val="24"/>
        </w:rPr>
        <w:t>.</w:t>
      </w:r>
      <w:r>
        <w:rPr>
          <w:sz w:val="24"/>
        </w:rPr>
        <w:t>2、</w:t>
      </w:r>
      <w:r>
        <w:rPr>
          <w:sz w:val="24"/>
        </w:rPr>
        <w:t>以下</w:t>
      </w:r>
      <w:r>
        <w:rPr>
          <w:sz w:val="24"/>
        </w:rPr>
        <w:t>《资格声明函》，</w:t>
      </w:r>
      <w:r>
        <w:rPr>
          <w:sz w:val="22"/>
        </w:rPr>
        <w:t>投标人须</w:t>
      </w:r>
      <w:r>
        <w:rPr>
          <w:sz w:val="24"/>
        </w:rPr>
        <w:t>在</w:t>
      </w:r>
      <w:r>
        <w:rPr>
          <w:sz w:val="24"/>
        </w:rPr>
        <w:t>“格式十七 各类证明材料”中提供</w:t>
      </w:r>
      <w:r>
        <w:rPr>
          <w:sz w:val="24"/>
        </w:rPr>
        <w:t>。</w:t>
      </w:r>
    </w:p>
    <w:p>
      <w:r>
        <w:rPr>
          <w:sz w:val="19"/>
        </w:rPr>
        <w:t xml:space="preserve">          </w:t>
      </w:r>
    </w:p>
    <w:p/>
    <w:p>
      <w:pPr>
        <w:ind w:firstLine="3600"/>
      </w:pPr>
      <w:r>
        <w:rPr>
          <w:sz w:val="24"/>
        </w:rPr>
        <w:t>《资格声明函》</w:t>
      </w:r>
    </w:p>
    <w:p/>
    <w:p>
      <w:r>
        <w:rPr>
          <w:sz w:val="24"/>
        </w:rPr>
        <w:t>采购项目名称：</w:t>
      </w:r>
    </w:p>
    <w:p>
      <w:r>
        <w:rPr>
          <w:sz w:val="24"/>
        </w:rPr>
        <w:t>采购文件编号：</w:t>
      </w:r>
    </w:p>
    <w:p>
      <w:r>
        <w:rPr>
          <w:sz w:val="24"/>
        </w:rPr>
        <w:t>采购包号</w:t>
      </w:r>
      <w:r>
        <w:rPr>
          <w:sz w:val="24"/>
        </w:rPr>
        <w:t>：</w:t>
      </w:r>
    </w:p>
    <w:p/>
    <w:p/>
    <w:p>
      <w:r>
        <w:rPr>
          <w:b/>
          <w:sz w:val="24"/>
        </w:rPr>
        <w:t>代理公司名称</w:t>
      </w:r>
      <w:r>
        <w:rPr>
          <w:b/>
          <w:sz w:val="22"/>
        </w:rPr>
        <w:t xml:space="preserve"> </w:t>
      </w:r>
      <w:r>
        <w:rPr>
          <w:b/>
          <w:sz w:val="24"/>
        </w:rPr>
        <w:t>：</w:t>
      </w:r>
    </w:p>
    <w:p>
      <w:pPr>
        <w:ind w:firstLine="484"/>
      </w:pPr>
      <w:r>
        <w:rPr>
          <w:sz w:val="24"/>
        </w:rPr>
        <w:t>关于贵公司</w:t>
      </w:r>
      <w:r>
        <w:rPr>
          <w:sz w:val="22"/>
          <w:u w:val="single"/>
        </w:rPr>
        <w:t xml:space="preserve">    </w:t>
      </w:r>
      <w:r>
        <w:rPr>
          <w:sz w:val="24"/>
        </w:rPr>
        <w:t>年</w:t>
      </w:r>
      <w:r>
        <w:rPr>
          <w:sz w:val="22"/>
          <w:u w:val="single"/>
        </w:rPr>
        <w:t xml:space="preserve">   </w:t>
      </w:r>
      <w:r>
        <w:rPr>
          <w:sz w:val="24"/>
        </w:rPr>
        <w:t>月</w:t>
      </w:r>
      <w:r>
        <w:rPr>
          <w:sz w:val="22"/>
          <w:u w:val="single"/>
        </w:rPr>
        <w:t xml:space="preserve">    </w:t>
      </w:r>
      <w:r>
        <w:rPr>
          <w:sz w:val="24"/>
        </w:rPr>
        <w:t>日发布</w:t>
      </w:r>
      <w:r>
        <w:rPr>
          <w:sz w:val="22"/>
          <w:u w:val="single"/>
        </w:rPr>
        <w:t xml:space="preserve"> </w:t>
      </w:r>
      <w:r>
        <w:rPr>
          <w:sz w:val="22"/>
          <w:u w:val="single"/>
        </w:rPr>
        <w:t xml:space="preserve">    </w:t>
      </w:r>
      <w:r>
        <w:rPr>
          <w:sz w:val="22"/>
          <w:u w:val="single"/>
        </w:rPr>
        <w:t xml:space="preserve"> </w:t>
      </w:r>
      <w:r>
        <w:rPr>
          <w:sz w:val="24"/>
        </w:rPr>
        <w:t>项目（项目编号：</w:t>
      </w:r>
      <w:r>
        <w:rPr>
          <w:sz w:val="22"/>
        </w:rPr>
        <w:t xml:space="preserve">      </w:t>
      </w:r>
      <w:r>
        <w:rPr>
          <w:sz w:val="24"/>
        </w:rPr>
        <w:t>）的采购公告，本单位愿意参加投标，并声明：</w:t>
      </w:r>
    </w:p>
    <w:p>
      <w:r>
        <w:rPr>
          <w:sz w:val="24"/>
        </w:rPr>
        <w:t>一、本单位具备以下条件：</w:t>
      </w:r>
    </w:p>
    <w:p>
      <w:r>
        <w:rPr>
          <w:sz w:val="24"/>
        </w:rPr>
        <w:t>（一）具有良好的社会、商业信誉和健全的内部治理结构、财务会计和资产管理制度；</w:t>
      </w:r>
    </w:p>
    <w:p>
      <w:r>
        <w:rPr>
          <w:sz w:val="24"/>
        </w:rPr>
        <w:t>（二）具备提供服务所必需的设施、人员和专业技术能力；</w:t>
      </w:r>
    </w:p>
    <w:p>
      <w:r>
        <w:rPr>
          <w:sz w:val="24"/>
        </w:rPr>
        <w:t>（三）有依法缴纳税收和社会保障资金的良好记录；</w:t>
      </w:r>
    </w:p>
    <w:p>
      <w:r>
        <w:rPr>
          <w:sz w:val="24"/>
        </w:rPr>
        <w:t>（四）本单位（如前三年内有名</w:t>
      </w:r>
      <w:r>
        <w:rPr>
          <w:sz w:val="24"/>
        </w:rPr>
        <w:t>称变更的，含变更前名称）参加政府采购活动前三年内，在经营活动中没有重大违法记录（重大违法记录是指没有</w:t>
      </w:r>
      <w:r>
        <w:rPr>
          <w:sz w:val="24"/>
        </w:rPr>
        <w:t>因违法经营受到刑事处罚或责令停产停业、吊销许可证或者执照、较大数额罚款等行政处罚）</w:t>
      </w:r>
      <w:r>
        <w:rPr>
          <w:sz w:val="24"/>
        </w:rPr>
        <w:t>；</w:t>
      </w:r>
    </w:p>
    <w:p>
      <w:r>
        <w:rPr>
          <w:sz w:val="24"/>
        </w:rPr>
        <w:t>（五）法律、法规规定要求的其他条件</w:t>
      </w:r>
    </w:p>
    <w:p>
      <w:r>
        <w:rPr>
          <w:sz w:val="24"/>
        </w:rPr>
        <w:t>（六）本单位并非</w:t>
      </w:r>
      <w:r>
        <w:rPr>
          <w:sz w:val="24"/>
        </w:rPr>
        <w:t>联合体</w:t>
      </w:r>
      <w:r>
        <w:rPr>
          <w:sz w:val="24"/>
        </w:rPr>
        <w:t>参加</w:t>
      </w:r>
      <w:r>
        <w:rPr>
          <w:sz w:val="24"/>
        </w:rPr>
        <w:t>投标，</w:t>
      </w:r>
      <w:r>
        <w:rPr>
          <w:sz w:val="24"/>
        </w:rPr>
        <w:t>承诺中标后不将本项目</w:t>
      </w:r>
      <w:r>
        <w:rPr>
          <w:sz w:val="24"/>
        </w:rPr>
        <w:t>分包、转包。</w:t>
      </w:r>
    </w:p>
    <w:p>
      <w:r>
        <w:rPr>
          <w:sz w:val="24"/>
        </w:rPr>
        <w:t>二、本单位没有为采购项目同一合同项下提供整体设计、规范编制或者项目管理、监理、检测等服务。</w:t>
      </w:r>
    </w:p>
    <w:p>
      <w:r>
        <w:rPr>
          <w:sz w:val="24"/>
        </w:rPr>
        <w:t>三、本单位</w:t>
      </w:r>
      <w:r>
        <w:rPr>
          <w:sz w:val="24"/>
        </w:rPr>
        <w:t>承诺如与本项目同一合同项下其他投标人的单位负责人为同一人或者存在直接控股、管理关系的情形，同意按投标无效处理。</w:t>
      </w:r>
    </w:p>
    <w:p>
      <w:pPr>
        <w:ind w:firstLine="484"/>
      </w:pPr>
      <w:r>
        <w:rPr>
          <w:sz w:val="24"/>
        </w:rPr>
        <w:t>本单位承诺在本次招标采购活动中，如有违法、违规</w:t>
      </w:r>
      <w:r>
        <w:rPr>
          <w:sz w:val="24"/>
        </w:rPr>
        <w:t>、</w:t>
      </w:r>
      <w:r>
        <w:rPr>
          <w:sz w:val="24"/>
        </w:rPr>
        <w:t>弄虚作假行为，所造成的损失、不良后果及法律责任，一律由我单位承担。</w:t>
      </w:r>
    </w:p>
    <w:p>
      <w:pPr>
        <w:ind w:firstLine="420"/>
      </w:pPr>
      <w:r>
        <w:rPr>
          <w:sz w:val="24"/>
        </w:rPr>
        <w:t>特此声明！</w:t>
      </w:r>
    </w:p>
    <w:p>
      <w:r>
        <w:rPr>
          <w:b/>
          <w:sz w:val="22"/>
        </w:rPr>
        <w:t>说明：</w:t>
      </w:r>
    </w:p>
    <w:p>
      <w:r>
        <w:rPr>
          <w:sz w:val="22"/>
        </w:rPr>
        <w:t>1.本声明函必须提供且内容不得擅自删改，否则视为</w:t>
      </w:r>
      <w:r>
        <w:rPr>
          <w:b/>
          <w:sz w:val="22"/>
        </w:rPr>
        <w:t>无效响应</w:t>
      </w:r>
      <w:r>
        <w:rPr>
          <w:sz w:val="22"/>
        </w:rPr>
        <w:t>。</w:t>
      </w:r>
    </w:p>
    <w:p>
      <w:r>
        <w:rPr>
          <w:sz w:val="22"/>
        </w:rPr>
        <w:t>2.本声明函如有虚假或与事实不符的，作</w:t>
      </w:r>
      <w:r>
        <w:rPr>
          <w:b/>
          <w:sz w:val="22"/>
        </w:rPr>
        <w:t>无效响应</w:t>
      </w:r>
      <w:r>
        <w:rPr>
          <w:sz w:val="22"/>
        </w:rPr>
        <w:t>处理。</w:t>
      </w:r>
    </w:p>
    <w:p/>
    <w:p>
      <w:pPr>
        <w:ind w:firstLine="420"/>
      </w:pPr>
      <w:r>
        <w:rPr>
          <w:sz w:val="22"/>
        </w:rPr>
        <w:t>响应供应商名称（盖公章）：</w:t>
      </w:r>
      <w:r>
        <w:rPr>
          <w:sz w:val="22"/>
          <w:u w:val="single"/>
        </w:rPr>
        <w:t xml:space="preserve">                 </w:t>
      </w:r>
    </w:p>
    <w:p>
      <w:pPr>
        <w:ind w:firstLine="420"/>
      </w:pPr>
      <w:r>
        <w:rPr>
          <w:sz w:val="22"/>
        </w:rPr>
        <w:t>地址：</w:t>
      </w:r>
      <w:r>
        <w:rPr>
          <w:sz w:val="22"/>
          <w:u w:val="single"/>
        </w:rPr>
        <w:t xml:space="preserve">              </w:t>
      </w:r>
    </w:p>
    <w:p>
      <w:pPr>
        <w:ind w:firstLine="420"/>
      </w:pPr>
      <w:r>
        <w:rPr>
          <w:sz w:val="22"/>
        </w:rPr>
        <w:t>日期：</w:t>
      </w:r>
      <w:r>
        <w:rPr>
          <w:sz w:val="22"/>
          <w:u w:val="single"/>
        </w:rPr>
        <w:t xml:space="preserve">               </w:t>
      </w:r>
    </w:p>
    <w:p/>
    <w:p/>
    <w:p/>
    <w:p>
      <w:pPr>
        <w:jc w:val="both"/>
      </w:pPr>
      <w:r>
        <w:rPr>
          <w:sz w:val="24"/>
        </w:rPr>
        <w:t>14、</w:t>
      </w:r>
      <w:r>
        <w:rPr>
          <w:sz w:val="24"/>
        </w:rPr>
        <w:t>以下《</w:t>
      </w:r>
      <w:r>
        <w:rPr>
          <w:sz w:val="24"/>
        </w:rPr>
        <w:t>实质性响应一览表</w:t>
      </w:r>
      <w:r>
        <w:rPr>
          <w:sz w:val="24"/>
        </w:rPr>
        <w:t>》内容均为本项目的</w:t>
      </w:r>
      <w:r>
        <w:rPr>
          <w:sz w:val="24"/>
        </w:rPr>
        <w:t>“★”号条款，投标人须</w:t>
      </w:r>
      <w:r>
        <w:rPr>
          <w:sz w:val="24"/>
        </w:rPr>
        <w:t>“在格式五</w:t>
      </w:r>
      <w:r>
        <w:rPr>
          <w:sz w:val="24"/>
        </w:rPr>
        <w:t>实质性响应一览表</w:t>
      </w:r>
      <w:r>
        <w:rPr>
          <w:sz w:val="24"/>
        </w:rPr>
        <w:t>中</w:t>
      </w:r>
      <w:r>
        <w:rPr>
          <w:sz w:val="24"/>
        </w:rPr>
        <w:t>”</w:t>
      </w:r>
      <w:r>
        <w:rPr>
          <w:sz w:val="24"/>
        </w:rPr>
        <w:t>提供</w:t>
      </w:r>
      <w:r>
        <w:rPr>
          <w:sz w:val="24"/>
        </w:rPr>
        <w:t>，并根据实质性响应条款内容进行响应，如有差异请进行说明。投标人若有任何一条负偏离或不满足或缺项漏项响应则导致投标无效。</w:t>
      </w:r>
    </w:p>
    <w:p/>
    <w:p>
      <w:pPr>
        <w:jc w:val="center"/>
      </w:pPr>
      <w:r>
        <w:rPr>
          <w:b/>
          <w:sz w:val="22"/>
        </w:rPr>
        <w:t>《</w:t>
      </w:r>
      <w:r>
        <w:rPr>
          <w:b/>
          <w:sz w:val="22"/>
        </w:rPr>
        <w:t>实质性响应一览表</w:t>
      </w:r>
      <w:r>
        <w:rPr>
          <w:b/>
          <w:sz w:val="22"/>
        </w:rPr>
        <w:t>》</w:t>
      </w:r>
    </w:p>
    <w:p>
      <w:r>
        <w:rPr>
          <w:sz w:val="24"/>
        </w:rPr>
        <w:t>采购项目名称：</w:t>
      </w:r>
      <w:r>
        <w:rPr>
          <w:sz w:val="24"/>
        </w:rPr>
        <w:t>广州市妇女儿童医疗中心经颅磁刺激仪器、分娩床医疗设备采购项目</w:t>
      </w:r>
    </w:p>
    <w:p>
      <w:r>
        <w:rPr>
          <w:sz w:val="24"/>
        </w:rPr>
        <w:t>采购文件编号：</w:t>
      </w:r>
      <w:r>
        <w:rPr>
          <w:sz w:val="24"/>
        </w:rPr>
        <w:t>C001011-20220044</w:t>
      </w:r>
    </w:p>
    <w:p>
      <w:r>
        <w:rPr>
          <w:sz w:val="24"/>
        </w:rPr>
        <w:t>采购包号</w:t>
      </w:r>
      <w:r>
        <w:rPr>
          <w:sz w:val="24"/>
        </w:rPr>
        <w:t>：</w:t>
      </w:r>
      <w:r>
        <w:rPr>
          <w:sz w:val="24"/>
        </w:rPr>
        <w:t>第</w:t>
      </w:r>
      <w:r>
        <w:rPr>
          <w:sz w:val="22"/>
          <w:u w:val="single"/>
        </w:rPr>
        <w:t xml:space="preserve">  </w:t>
      </w:r>
      <w:r>
        <w:rPr>
          <w:sz w:val="24"/>
        </w:rPr>
        <w:t>包</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96"/>
        <w:gridCol w:w="6657"/>
        <w:gridCol w:w="779"/>
        <w:gridCol w:w="460"/>
      </w:tblGrid>
      <w:tr>
        <w:tc>
          <w:tcPr>
            <w:tcW w:type="dxa" w:w="396"/>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6657"/>
            <w:tcBorders>
              <w:top w:val="single" w:color="000000" w:sz="4"/>
              <w:left w:val="none" w:color="000000" w:sz="4"/>
              <w:bottom w:val="single" w:color="000000" w:sz="4"/>
              <w:right w:val="single" w:color="000000" w:sz="4"/>
            </w:tcBorders>
            <w:vAlign w:val="top"/>
          </w:tcPr>
          <w:p>
            <w:pPr>
              <w:jc w:val="center"/>
            </w:pPr>
            <w:r>
              <w:rPr>
                <w:b/>
                <w:sz w:val="24"/>
              </w:rPr>
              <w:t>实质性响应条款</w:t>
            </w:r>
          </w:p>
        </w:tc>
        <w:tc>
          <w:tcPr>
            <w:tcW w:type="dxa" w:w="779"/>
            <w:tcBorders>
              <w:top w:val="single" w:color="000000" w:sz="4"/>
              <w:left w:val="none" w:color="000000" w:sz="4"/>
              <w:bottom w:val="single" w:color="000000" w:sz="4"/>
              <w:right w:val="single" w:color="000000" w:sz="4"/>
            </w:tcBorders>
            <w:vAlign w:val="top"/>
          </w:tcPr>
          <w:p>
            <w:pPr>
              <w:jc w:val="center"/>
            </w:pPr>
            <w:r>
              <w:rPr>
                <w:b/>
                <w:sz w:val="24"/>
              </w:rPr>
              <w:t>投标人响应情况</w:t>
            </w:r>
          </w:p>
        </w:tc>
        <w:tc>
          <w:tcPr>
            <w:tcW w:type="dxa" w:w="460"/>
            <w:tcBorders>
              <w:top w:val="single" w:color="000000" w:sz="4"/>
              <w:left w:val="none" w:color="000000" w:sz="4"/>
              <w:bottom w:val="single" w:color="000000" w:sz="4"/>
              <w:right w:val="single" w:color="000000" w:sz="4"/>
            </w:tcBorders>
            <w:vAlign w:val="top"/>
          </w:tcPr>
          <w:p>
            <w:pPr>
              <w:jc w:val="center"/>
            </w:pPr>
            <w:r>
              <w:rPr>
                <w:b/>
                <w:sz w:val="24"/>
              </w:rPr>
              <w:t>差异</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4"/>
              </w:rPr>
              <w:t>1</w:t>
            </w:r>
          </w:p>
        </w:tc>
        <w:tc>
          <w:tcPr>
            <w:tcW w:type="dxa" w:w="6657"/>
            <w:tcBorders>
              <w:top w:val="none" w:color="000000" w:sz="4"/>
              <w:left w:val="none" w:color="000000" w:sz="4"/>
              <w:bottom w:val="single" w:color="000000" w:sz="4"/>
              <w:right w:val="single" w:color="000000" w:sz="4"/>
            </w:tcBorders>
            <w:vAlign w:val="top"/>
          </w:tcPr>
          <w:p>
            <w:pPr>
              <w:jc w:val="both"/>
            </w:pPr>
            <w:r>
              <w:rPr>
                <w:sz w:val="24"/>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服务费用</w:t>
            </w:r>
            <w:r>
              <w:rPr>
                <w:sz w:val="24"/>
              </w:rPr>
              <w:t>如下</w:t>
            </w:r>
            <w:r>
              <w:rPr>
                <w:sz w:val="24"/>
              </w:rPr>
              <w:t>，相关费用包含在投标报价中。</w:t>
            </w:r>
          </w:p>
          <w:p>
            <w:pPr>
              <w:jc w:val="both"/>
            </w:pPr>
          </w:p>
          <w:p>
            <w:pPr>
              <w:jc w:val="both"/>
            </w:pPr>
            <w:r>
              <w:rPr>
                <w:sz w:val="24"/>
              </w:rPr>
              <w:t>（一）设备接入服务费用：</w:t>
            </w:r>
          </w:p>
          <w:p>
            <w:pPr>
              <w:ind w:firstLine="240"/>
              <w:jc w:val="both"/>
            </w:pPr>
            <w:r>
              <w:rPr>
                <w:sz w:val="24"/>
              </w:rPr>
              <w:t>1.一般单向通讯：单价7500元</w:t>
            </w:r>
          </w:p>
          <w:p>
            <w:pPr>
              <w:ind w:firstLine="240"/>
              <w:jc w:val="both"/>
            </w:pPr>
            <w:r>
              <w:rPr>
                <w:sz w:val="24"/>
              </w:rPr>
              <w:t>2.一般双向通讯：单价10000元</w:t>
            </w:r>
          </w:p>
          <w:p>
            <w:pPr>
              <w:ind w:firstLine="240"/>
              <w:jc w:val="both"/>
            </w:pPr>
            <w:r>
              <w:rPr>
                <w:sz w:val="24"/>
              </w:rPr>
              <w:t>3.酶标仪双向：单价12000元</w:t>
            </w:r>
          </w:p>
          <w:p>
            <w:pPr>
              <w:ind w:firstLine="240"/>
              <w:jc w:val="both"/>
            </w:pPr>
            <w:r>
              <w:rPr>
                <w:sz w:val="24"/>
              </w:rPr>
              <w:t>4.微生物通讯：</w:t>
            </w:r>
          </w:p>
          <w:p>
            <w:pPr>
              <w:ind w:firstLine="480"/>
              <w:jc w:val="both"/>
            </w:pPr>
            <w:r>
              <w:rPr>
                <w:sz w:val="24"/>
              </w:rPr>
              <w:t>4.1.BD流水线：单价120000元</w:t>
            </w:r>
          </w:p>
          <w:p>
            <w:pPr>
              <w:ind w:firstLine="480"/>
              <w:jc w:val="both"/>
            </w:pPr>
            <w:r>
              <w:rPr>
                <w:sz w:val="24"/>
              </w:rPr>
              <w:t>4.2.标本前处理系统：单价60000元</w:t>
            </w:r>
          </w:p>
          <w:p>
            <w:pPr>
              <w:ind w:firstLine="480"/>
              <w:jc w:val="both"/>
            </w:pPr>
            <w:r>
              <w:rPr>
                <w:sz w:val="24"/>
              </w:rPr>
              <w:t>4.3.接种仪：单价30000元</w:t>
            </w:r>
          </w:p>
          <w:p>
            <w:pPr>
              <w:ind w:firstLine="480"/>
              <w:jc w:val="both"/>
            </w:pPr>
            <w:r>
              <w:rPr>
                <w:sz w:val="24"/>
              </w:rPr>
              <w:t>4.4.血培养单向：单价10000元</w:t>
            </w:r>
          </w:p>
          <w:p>
            <w:pPr>
              <w:ind w:firstLine="480"/>
              <w:jc w:val="both"/>
            </w:pPr>
            <w:r>
              <w:rPr>
                <w:sz w:val="24"/>
              </w:rPr>
              <w:t>4.5.血培养双向：单价19500元</w:t>
            </w:r>
          </w:p>
          <w:p>
            <w:pPr>
              <w:ind w:firstLine="480"/>
              <w:jc w:val="both"/>
            </w:pPr>
            <w:r>
              <w:rPr>
                <w:sz w:val="24"/>
              </w:rPr>
              <w:t>4.6.全自动鉴定及药敏单向：单价10000元</w:t>
            </w:r>
          </w:p>
          <w:p>
            <w:pPr>
              <w:ind w:firstLine="480"/>
              <w:jc w:val="both"/>
            </w:pPr>
            <w:r>
              <w:rPr>
                <w:sz w:val="24"/>
              </w:rPr>
              <w:t>4.7.全自动鉴定及药敏双向：单价19500元</w:t>
            </w:r>
          </w:p>
          <w:p>
            <w:pPr>
              <w:ind w:firstLine="480"/>
              <w:jc w:val="both"/>
            </w:pPr>
            <w:r>
              <w:rPr>
                <w:sz w:val="24"/>
              </w:rPr>
              <w:t>4.8.手工药敏单向：单价10000元</w:t>
            </w:r>
          </w:p>
          <w:p>
            <w:pPr>
              <w:ind w:firstLine="480"/>
              <w:jc w:val="both"/>
            </w:pPr>
            <w:r>
              <w:rPr>
                <w:sz w:val="24"/>
              </w:rPr>
              <w:t>4.9.手工药敏双向：单价19500元</w:t>
            </w:r>
          </w:p>
          <w:p>
            <w:pPr>
              <w:ind w:firstLine="480"/>
              <w:jc w:val="both"/>
            </w:pPr>
            <w:r>
              <w:rPr>
                <w:sz w:val="24"/>
              </w:rPr>
              <w:t>4.10.质谱仪单向：单价10000元</w:t>
            </w:r>
          </w:p>
          <w:p>
            <w:pPr>
              <w:ind w:firstLine="480"/>
              <w:jc w:val="both"/>
            </w:pPr>
            <w:r>
              <w:rPr>
                <w:sz w:val="24"/>
              </w:rPr>
              <w:t>4.11.质谱仪双向：单价19500元</w:t>
            </w:r>
          </w:p>
          <w:p>
            <w:pPr>
              <w:ind w:firstLine="480"/>
              <w:jc w:val="both"/>
            </w:pPr>
            <w:r>
              <w:rPr>
                <w:sz w:val="24"/>
              </w:rPr>
              <w:t>4.12.中间体：单价30000元起，如果按照每台机器联机费用总和超过3万元，按照每台机器联机费计算</w:t>
            </w:r>
          </w:p>
          <w:p>
            <w:pPr>
              <w:ind w:firstLine="240"/>
              <w:jc w:val="both"/>
            </w:pPr>
            <w:r>
              <w:rPr>
                <w:sz w:val="24"/>
              </w:rPr>
              <w:t>5.显微镜图像采集：单价19500元</w:t>
            </w:r>
          </w:p>
          <w:p>
            <w:pPr>
              <w:ind w:firstLine="240"/>
              <w:jc w:val="both"/>
            </w:pPr>
            <w:r>
              <w:rPr>
                <w:sz w:val="24"/>
              </w:rPr>
              <w:t>6.流式细胞仪（采图）：单价19500元</w:t>
            </w:r>
          </w:p>
          <w:p>
            <w:pPr>
              <w:ind w:firstLine="480"/>
              <w:jc w:val="both"/>
            </w:pPr>
            <w:r>
              <w:rPr>
                <w:sz w:val="24"/>
              </w:rPr>
              <w:t>6.1.前处理及流水线：</w:t>
            </w:r>
          </w:p>
          <w:p>
            <w:pPr>
              <w:ind w:firstLine="480"/>
              <w:jc w:val="both"/>
            </w:pPr>
            <w:r>
              <w:rPr>
                <w:sz w:val="24"/>
              </w:rPr>
              <w:t>6.2.罗氏前处理：单价60000元（生化免疫类流水线集成如果涉及与中间体自动审核的集成费增加4万元每条）</w:t>
            </w:r>
          </w:p>
          <w:p>
            <w:pPr>
              <w:ind w:firstLine="480"/>
              <w:jc w:val="both"/>
            </w:pPr>
            <w:r>
              <w:rPr>
                <w:sz w:val="24"/>
              </w:rPr>
              <w:t>6.3.罗氏流水线：单价79500元（生化免疫类流水线集成如果涉及与中间体自动审核的集成费增加4万元每条）</w:t>
            </w:r>
          </w:p>
          <w:p>
            <w:pPr>
              <w:ind w:firstLine="480"/>
              <w:jc w:val="both"/>
            </w:pPr>
            <w:r>
              <w:rPr>
                <w:sz w:val="24"/>
              </w:rPr>
              <w:t>6.4.贝克曼流水线：单价79500元（生化免疫类流水线集成如果涉及与中间体自动审核的集成费增加4万元每条）</w:t>
            </w:r>
          </w:p>
          <w:p>
            <w:pPr>
              <w:ind w:firstLine="480"/>
              <w:jc w:val="both"/>
            </w:pPr>
            <w:r>
              <w:rPr>
                <w:sz w:val="24"/>
              </w:rPr>
              <w:t>6.5.贝克曼前处理：单价60000元（生化免疫类流水线集成如果涉及与中间体自动审核的集成费增加4万元每条）</w:t>
            </w:r>
          </w:p>
          <w:p>
            <w:pPr>
              <w:ind w:firstLine="480"/>
              <w:jc w:val="both"/>
            </w:pPr>
            <w:r>
              <w:rPr>
                <w:sz w:val="24"/>
              </w:rPr>
              <w:t>6.6.日立流水线：单价79500元（生化免疫类流水线集成如果涉及与中间体自动审核的集成费增加4万元每条）</w:t>
            </w:r>
          </w:p>
          <w:p>
            <w:pPr>
              <w:ind w:firstLine="480"/>
              <w:jc w:val="both"/>
            </w:pPr>
            <w:r>
              <w:rPr>
                <w:sz w:val="24"/>
              </w:rPr>
              <w:t>6.7.西门子流水线：单价79500元（生化免疫类流水线集成如果涉及与中间体自动审核的集成费增加4万元每条）</w:t>
            </w:r>
          </w:p>
          <w:p>
            <w:pPr>
              <w:ind w:firstLine="480"/>
              <w:jc w:val="both"/>
            </w:pPr>
            <w:r>
              <w:rPr>
                <w:sz w:val="24"/>
              </w:rPr>
              <w:t>6.8.雅培流水线：单价79500元（生化免疫类流水线集成如果涉及与中间体自动审核的集成费增加4万元每条）</w:t>
            </w:r>
          </w:p>
          <w:p>
            <w:pPr>
              <w:ind w:firstLine="480"/>
              <w:jc w:val="both"/>
            </w:pPr>
            <w:r>
              <w:rPr>
                <w:sz w:val="24"/>
              </w:rPr>
              <w:t>6.9.东亚、贝克曼、西门子、迈瑞等血球流水线：单价30000元（生化免疫类流水线集成如果涉及与中间体自动审核的集成费增加4万元每条）</w:t>
            </w:r>
          </w:p>
          <w:p>
            <w:pPr>
              <w:ind w:firstLine="480"/>
              <w:jc w:val="both"/>
            </w:pPr>
            <w:r>
              <w:rPr>
                <w:sz w:val="24"/>
              </w:rPr>
              <w:t>6.10.尿流水线：单价30000元</w:t>
            </w:r>
          </w:p>
          <w:p>
            <w:pPr>
              <w:ind w:firstLine="240"/>
              <w:jc w:val="both"/>
            </w:pPr>
            <w:r>
              <w:rPr>
                <w:sz w:val="24"/>
              </w:rPr>
              <w:t>7.采血系统：</w:t>
            </w:r>
          </w:p>
          <w:p>
            <w:pPr>
              <w:ind w:firstLine="480"/>
              <w:jc w:val="both"/>
            </w:pPr>
            <w:r>
              <w:rPr>
                <w:sz w:val="24"/>
              </w:rPr>
              <w:t>7.1.全自动（每组）：单价39750元（需配套门诊采血排队叫号系统6万+1万/采集窗口。多采集单元联动的按方案报价）</w:t>
            </w:r>
          </w:p>
          <w:p>
            <w:pPr>
              <w:ind w:firstLine="480"/>
              <w:jc w:val="both"/>
            </w:pPr>
            <w:r>
              <w:rPr>
                <w:sz w:val="24"/>
              </w:rPr>
              <w:t>7.2.窗口独立式：单价10000元（需配套门诊采血排队叫号系统6万+1万/采集窗口。多采集单元联动的按方案报价）</w:t>
            </w:r>
          </w:p>
          <w:p>
            <w:pPr>
              <w:ind w:firstLine="240"/>
              <w:jc w:val="both"/>
            </w:pPr>
            <w:r>
              <w:rPr>
                <w:sz w:val="24"/>
              </w:rPr>
              <w:t>8.分拣机：单价39750元（需配套智能标本接收分配系统12万（含计费模式从实时模式调整为队列模式）</w:t>
            </w:r>
          </w:p>
          <w:p>
            <w:pPr>
              <w:ind w:firstLine="240"/>
              <w:jc w:val="both"/>
            </w:pPr>
            <w:r>
              <w:rPr>
                <w:sz w:val="24"/>
              </w:rPr>
              <w:t>9.标本管道传输系统：单价39750元</w:t>
            </w:r>
          </w:p>
          <w:p>
            <w:pPr>
              <w:jc w:val="both"/>
            </w:pPr>
            <w:r>
              <w:rPr>
                <w:sz w:val="24"/>
              </w:rPr>
              <w:t>（二）设备接入服务费用：</w:t>
            </w:r>
          </w:p>
          <w:p>
            <w:pPr>
              <w:ind w:firstLine="240"/>
              <w:jc w:val="both"/>
            </w:pPr>
            <w:r>
              <w:rPr>
                <w:sz w:val="24"/>
              </w:rPr>
              <w:t>1.放射类设备接入：单价30000.00元（如CT、DR、MR、DSA、ECT、PET-CT、胃肠机、乳腺钼靶等设备接入PACS系统后能实现图像采集、影像信息的获取、检查报告的编辑与发布等功能。）</w:t>
            </w:r>
          </w:p>
          <w:p>
            <w:pPr>
              <w:ind w:firstLine="240"/>
              <w:jc w:val="both"/>
            </w:pPr>
            <w:r>
              <w:rPr>
                <w:sz w:val="24"/>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w:t>
            </w:r>
          </w:p>
          <w:p>
            <w:pPr>
              <w:jc w:val="both"/>
            </w:pPr>
            <w:r>
              <w:rPr>
                <w:sz w:val="24"/>
              </w:rPr>
              <w:t>（三）</w:t>
            </w:r>
            <w:r>
              <w:rPr>
                <w:sz w:val="24"/>
              </w:rPr>
              <w:t>医疗设备须向院方开放国内外医疗信息标准交换接口，包括但不限于</w:t>
            </w:r>
            <w:r>
              <w:rPr>
                <w:sz w:val="24"/>
              </w:rPr>
              <w:t>DICOM、HL7等接口以及医疗设备自身对外输出接口,并按院方要求与院方相关业务与管理信息系统对接。（由此产生的费用由中标人承担）</w:t>
            </w:r>
          </w:p>
          <w:p>
            <w:pPr>
              <w:jc w:val="both"/>
            </w:pPr>
            <w:r>
              <w:rPr>
                <w:sz w:val="24"/>
              </w:rPr>
              <w:t>（四）</w:t>
            </w:r>
            <w:r>
              <w:rPr>
                <w:sz w:val="24"/>
              </w:rPr>
              <w:t>医疗设备自带的信息系统须提供基于国内外标准接口，包括但不限于</w:t>
            </w:r>
            <w:r>
              <w:rPr>
                <w:sz w:val="24"/>
              </w:rPr>
              <w:t>HL7、数据接口、WEBSERVICES接口等方式，并按院方要求与院方相关业务与管理信息系统对接。（由此产生的费用由中标人承担）</w:t>
            </w:r>
          </w:p>
          <w:p>
            <w:pPr>
              <w:jc w:val="both"/>
            </w:pPr>
            <w:r>
              <w:rPr>
                <w:sz w:val="24"/>
              </w:rPr>
              <w:t>（五）医疗设备自带信息系统须符合或达到国家信息安全等级保护二级及以上要求，信息系统必须在院方指定服务器上部署与运行，业务数据必须本地保存，并接受医院信息中心与设备科安全监管与管理。</w:t>
            </w: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460"/>
            <w:tcBorders>
              <w:top w:val="none" w:color="000000" w:sz="4"/>
              <w:left w:val="none" w:color="000000" w:sz="4"/>
              <w:bottom w:val="single" w:color="000000" w:sz="4"/>
              <w:right w:val="single" w:color="000000" w:sz="4"/>
            </w:tcBorders>
            <w:vAlign w:val="top"/>
          </w:tcPr>
          <w:p>
            <w:pPr>
              <w:jc w:val="both"/>
            </w:pPr>
          </w:p>
        </w:tc>
      </w:tr>
      <w:tr>
        <w:tc>
          <w:tcPr>
            <w:tcW w:type="dxa" w:w="396"/>
            <w:tcBorders>
              <w:top w:val="none" w:color="000000" w:sz="4"/>
              <w:left w:val="single" w:color="000000" w:sz="4"/>
              <w:bottom w:val="single" w:color="000000" w:sz="4"/>
              <w:right w:val="single" w:color="000000" w:sz="4"/>
            </w:tcBorders>
            <w:vAlign w:val="top"/>
          </w:tcPr>
          <w:p>
            <w:pPr>
              <w:jc w:val="center"/>
            </w:pPr>
            <w:r>
              <w:rPr>
                <w:sz w:val="24"/>
              </w:rPr>
              <w:t>2</w:t>
            </w:r>
          </w:p>
        </w:tc>
        <w:tc>
          <w:tcPr>
            <w:tcW w:type="dxa" w:w="6657"/>
            <w:tcBorders>
              <w:top w:val="none" w:color="000000" w:sz="4"/>
              <w:left w:val="none" w:color="000000" w:sz="4"/>
              <w:bottom w:val="single" w:color="000000" w:sz="4"/>
              <w:right w:val="single" w:color="000000" w:sz="4"/>
            </w:tcBorders>
            <w:vAlign w:val="top"/>
          </w:tcPr>
          <w:p>
            <w:pPr>
              <w:jc w:val="both"/>
            </w:pPr>
            <w:r>
              <w:rPr>
                <w:sz w:val="24"/>
              </w:rPr>
              <w:t>★中标人应保证所提供的设备是制造日期距交货时间不能超过1年，是全新的、未使用过的设备，并符合国家有关标准、制造厂标准及</w:t>
            </w:r>
            <w:r>
              <w:rPr>
                <w:sz w:val="24"/>
              </w:rPr>
              <w:t>招标</w:t>
            </w:r>
            <w:r>
              <w:rPr>
                <w:sz w:val="24"/>
              </w:rPr>
              <w:t>技术标准要求。</w:t>
            </w: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460"/>
            <w:tcBorders>
              <w:top w:val="none" w:color="000000" w:sz="4"/>
              <w:left w:val="none" w:color="000000" w:sz="4"/>
              <w:bottom w:val="single" w:color="000000" w:sz="4"/>
              <w:right w:val="single" w:color="000000" w:sz="4"/>
            </w:tcBorders>
            <w:vAlign w:val="top"/>
          </w:tcPr>
          <w:p>
            <w:pPr>
              <w:jc w:val="both"/>
            </w:pPr>
          </w:p>
        </w:tc>
      </w:tr>
      <w:tr>
        <w:tc>
          <w:tcPr>
            <w:tcW w:type="dxa" w:w="396"/>
            <w:tcBorders>
              <w:top w:val="none" w:color="000000" w:sz="4"/>
              <w:left w:val="single" w:color="000000" w:sz="4"/>
              <w:bottom w:val="single" w:color="000000" w:sz="4"/>
              <w:right w:val="single" w:color="000000" w:sz="4"/>
            </w:tcBorders>
            <w:vAlign w:val="top"/>
          </w:tcPr>
          <w:p>
            <w:pPr>
              <w:jc w:val="center"/>
            </w:pPr>
            <w:r>
              <w:rPr>
                <w:sz w:val="24"/>
              </w:rPr>
              <w:t>3</w:t>
            </w:r>
          </w:p>
        </w:tc>
        <w:tc>
          <w:tcPr>
            <w:tcW w:type="dxa" w:w="6657"/>
            <w:tcBorders>
              <w:top w:val="none" w:color="000000" w:sz="4"/>
              <w:left w:val="none" w:color="000000" w:sz="4"/>
              <w:bottom w:val="single" w:color="000000" w:sz="4"/>
              <w:right w:val="single" w:color="000000" w:sz="4"/>
            </w:tcBorders>
            <w:vAlign w:val="top"/>
          </w:tcPr>
          <w:p>
            <w:pPr>
              <w:jc w:val="both"/>
            </w:pPr>
            <w:r>
              <w:rPr>
                <w:sz w:val="24"/>
              </w:rPr>
              <w:t>★从项目最终验收合格投入使用之日起，整机上门保修≥3年（该费用应包含在投标报价中）。</w:t>
            </w: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460"/>
            <w:tcBorders>
              <w:top w:val="none" w:color="000000" w:sz="4"/>
              <w:left w:val="none" w:color="000000" w:sz="4"/>
              <w:bottom w:val="single" w:color="000000" w:sz="4"/>
              <w:right w:val="single" w:color="000000" w:sz="4"/>
            </w:tcBorders>
            <w:vAlign w:val="top"/>
          </w:tcPr>
          <w:p>
            <w:pPr>
              <w:jc w:val="both"/>
            </w:pPr>
          </w:p>
        </w:tc>
      </w:tr>
      <w:tr>
        <w:tc>
          <w:tcPr>
            <w:tcW w:type="dxa" w:w="396"/>
            <w:tcBorders>
              <w:top w:val="none" w:color="000000" w:sz="4"/>
              <w:left w:val="single" w:color="000000" w:sz="4"/>
              <w:bottom w:val="single" w:color="000000" w:sz="4"/>
              <w:right w:val="single" w:color="000000" w:sz="4"/>
            </w:tcBorders>
            <w:vAlign w:val="top"/>
          </w:tcPr>
          <w:p>
            <w:pPr>
              <w:jc w:val="center"/>
            </w:pPr>
            <w:r>
              <w:rPr>
                <w:sz w:val="24"/>
              </w:rPr>
              <w:t>4</w:t>
            </w:r>
          </w:p>
        </w:tc>
        <w:tc>
          <w:tcPr>
            <w:tcW w:type="dxa" w:w="6657"/>
            <w:tcBorders>
              <w:top w:val="none" w:color="000000" w:sz="4"/>
              <w:left w:val="none" w:color="000000" w:sz="4"/>
              <w:bottom w:val="single" w:color="000000" w:sz="4"/>
              <w:right w:val="single" w:color="000000" w:sz="4"/>
            </w:tcBorders>
            <w:vAlign w:val="top"/>
          </w:tcPr>
          <w:p>
            <w:pPr>
              <w:jc w:val="both"/>
            </w:pPr>
            <w:r>
              <w:rPr>
                <w:sz w:val="24"/>
              </w:rPr>
              <w:t>★投标人提供的设备需要医疗器械注册或备案的，投标人需要提供有效的医疗器械注册证或备案证的复印件并加盖公章。</w:t>
            </w:r>
          </w:p>
        </w:tc>
        <w:tc>
          <w:tcPr>
            <w:tcW w:type="dxa" w:w="779"/>
            <w:tcBorders>
              <w:top w:val="none" w:color="000000" w:sz="4"/>
              <w:left w:val="none" w:color="000000" w:sz="4"/>
              <w:bottom w:val="single" w:color="000000" w:sz="4"/>
              <w:right w:val="single" w:color="000000" w:sz="4"/>
            </w:tcBorders>
            <w:vAlign w:val="top"/>
          </w:tcPr>
          <w:p>
            <w:pPr>
              <w:jc w:val="both"/>
            </w:pPr>
          </w:p>
        </w:tc>
        <w:tc>
          <w:tcPr>
            <w:tcW w:type="dxa" w:w="460"/>
            <w:tcBorders>
              <w:top w:val="none" w:color="000000" w:sz="4"/>
              <w:left w:val="none" w:color="000000" w:sz="4"/>
              <w:bottom w:val="single" w:color="000000" w:sz="4"/>
              <w:right w:val="single" w:color="000000" w:sz="4"/>
            </w:tcBorders>
            <w:vAlign w:val="top"/>
          </w:tcPr>
          <w:p>
            <w:pPr>
              <w:jc w:val="both"/>
            </w:pPr>
          </w:p>
        </w:tc>
      </w:tr>
    </w:tbl>
    <w:p>
      <w:r>
        <w:rPr>
          <w:sz w:val="24"/>
        </w:rPr>
        <w:t>说明：</w:t>
      </w:r>
    </w:p>
    <w:p>
      <w:r>
        <w:rPr>
          <w:sz w:val="24"/>
        </w:rPr>
        <w:t>1.本表所列条款必须一一予以响应，</w:t>
      </w:r>
      <w:r>
        <w:rPr>
          <w:sz w:val="24"/>
        </w:rPr>
        <w:t>“投标人响应情况”一栏应</w:t>
      </w:r>
      <w:r>
        <w:rPr>
          <w:b/>
          <w:sz w:val="24"/>
        </w:rPr>
        <w:t>填写具体的响应内容，有差异的</w:t>
      </w:r>
      <w:r>
        <w:rPr>
          <w:sz w:val="24"/>
        </w:rPr>
        <w:t>要具体说明。</w:t>
      </w:r>
    </w:p>
    <w:p>
      <w:r>
        <w:rPr>
          <w:sz w:val="24"/>
        </w:rPr>
        <w:t>2.请投标人认真填写本表内容，如填写错误将可能导致投标</w:t>
      </w:r>
      <w:r>
        <w:rPr>
          <w:sz w:val="24"/>
        </w:rPr>
        <w:t>（响应）</w:t>
      </w:r>
      <w:r>
        <w:rPr>
          <w:sz w:val="24"/>
        </w:rPr>
        <w:t>无效。</w:t>
      </w:r>
    </w:p>
    <w:p>
      <w:r>
        <w:rPr/>
        <w:t xml:space="preserve"> </w:t>
      </w:r>
    </w:p>
    <w:p>
      <w:r>
        <w:rPr>
          <w:sz w:val="24"/>
        </w:rPr>
        <w:t>投标人名称（加盖公章）：</w:t>
      </w:r>
      <w:r>
        <w:rPr>
          <w:sz w:val="22"/>
          <w:u w:val="single"/>
        </w:rPr>
        <w:t xml:space="preserve">                                   </w:t>
      </w:r>
    </w:p>
    <w:p>
      <w:r>
        <w:rPr>
          <w:sz w:val="24"/>
        </w:rPr>
        <w:t>投标人法定代表人或授权代表（签字或盖章）：</w:t>
      </w:r>
      <w:r>
        <w:rPr>
          <w:sz w:val="22"/>
          <w:u w:val="single"/>
        </w:rPr>
        <w:t xml:space="preserve">                 </w:t>
      </w:r>
    </w:p>
    <w:p>
      <w:r>
        <w:rPr>
          <w:sz w:val="24"/>
        </w:rPr>
        <w:t>日期：</w:t>
      </w:r>
      <w:r>
        <w:rPr>
          <w:sz w:val="22"/>
          <w:u w:val="single"/>
        </w:rPr>
        <w:t xml:space="preserve">        </w:t>
      </w:r>
      <w:r>
        <w:rPr>
          <w:sz w:val="24"/>
        </w:rPr>
        <w:t>年</w:t>
      </w:r>
      <w:r>
        <w:rPr>
          <w:sz w:val="22"/>
          <w:u w:val="single"/>
        </w:rPr>
        <w:t xml:space="preserve">    </w:t>
      </w:r>
      <w:r>
        <w:rPr>
          <w:sz w:val="24"/>
        </w:rPr>
        <w:t>月</w:t>
      </w:r>
      <w:r>
        <w:rPr>
          <w:sz w:val="22"/>
          <w:u w:val="single"/>
        </w:rPr>
        <w:t xml:space="preserve">    </w:t>
      </w:r>
      <w:r>
        <w:rPr>
          <w:sz w:val="24"/>
        </w:rPr>
        <w:t>日</w:t>
      </w:r>
    </w:p>
    <w:p/>
    <w:p/>
    <w:p/>
    <w:p>
      <w:r>
        <w:rPr>
          <w:sz w:val="24"/>
        </w:rPr>
        <w:t>15、</w:t>
      </w:r>
      <w:r>
        <w:rPr>
          <w:sz w:val="24"/>
        </w:rPr>
        <w:t>投标文件目录表</w:t>
      </w:r>
    </w:p>
    <w:p/>
    <w:p>
      <w:pPr>
        <w:jc w:val="center"/>
      </w:pPr>
      <w:r>
        <w:rPr>
          <w:sz w:val="24"/>
        </w:rPr>
        <w:t>投标文件目录表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21"/>
        <w:gridCol w:w="4513"/>
        <w:gridCol w:w="2945"/>
      </w:tblGrid>
      <w:tr>
        <w:tc>
          <w:tcPr>
            <w:tcW w:type="dxa" w:w="821"/>
            <w:tcBorders>
              <w:top w:val="single" w:color="000000" w:sz="4"/>
              <w:left w:val="single" w:color="000000" w:sz="4"/>
              <w:bottom w:val="single" w:color="000000" w:sz="4"/>
              <w:right w:val="single" w:color="000000" w:sz="4"/>
            </w:tcBorders>
            <w:vAlign w:val="top"/>
          </w:tcPr>
          <w:p>
            <w:pPr>
              <w:jc w:val="both"/>
            </w:pPr>
            <w:r>
              <w:rPr>
                <w:b/>
                <w:sz w:val="24"/>
              </w:rPr>
              <w:t>序号</w:t>
            </w:r>
          </w:p>
        </w:tc>
        <w:tc>
          <w:tcPr>
            <w:tcW w:type="dxa" w:w="4513"/>
            <w:tcBorders>
              <w:top w:val="single" w:color="000000" w:sz="4"/>
              <w:left w:val="single" w:color="000000" w:sz="4"/>
              <w:bottom w:val="single" w:color="000000" w:sz="4"/>
              <w:right w:val="single" w:color="000000" w:sz="4"/>
            </w:tcBorders>
            <w:vAlign w:val="top"/>
          </w:tcPr>
          <w:p>
            <w:r>
              <w:rPr>
                <w:b/>
                <w:sz w:val="24"/>
              </w:rPr>
              <w:t>文件内容</w:t>
            </w:r>
          </w:p>
        </w:tc>
        <w:tc>
          <w:tcPr>
            <w:tcW w:type="dxa" w:w="2945"/>
            <w:tcBorders>
              <w:top w:val="single" w:color="000000" w:sz="4"/>
              <w:left w:val="single" w:color="000000" w:sz="4"/>
              <w:bottom w:val="single" w:color="000000" w:sz="4"/>
              <w:right w:val="single" w:color="000000" w:sz="4"/>
            </w:tcBorders>
            <w:vAlign w:val="top"/>
          </w:tcPr>
          <w:p>
            <w:r>
              <w:rPr>
                <w:b/>
                <w:sz w:val="24"/>
              </w:rPr>
              <w:t>内容所在页码范围</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tc>
        <w:tc>
          <w:tcPr>
            <w:tcW w:type="dxa" w:w="4513"/>
            <w:tcBorders>
              <w:top w:val="none" w:color="000000" w:sz="4"/>
              <w:left w:val="single" w:color="000000" w:sz="4"/>
              <w:bottom w:val="single" w:color="000000" w:sz="4"/>
              <w:right w:val="single" w:color="000000" w:sz="4"/>
            </w:tcBorders>
            <w:vAlign w:val="top"/>
          </w:tcPr>
          <w:p/>
        </w:tc>
        <w:tc>
          <w:tcPr>
            <w:tcW w:type="dxa" w:w="2945"/>
            <w:tcBorders>
              <w:top w:val="none" w:color="000000" w:sz="4"/>
              <w:left w:val="single" w:color="000000" w:sz="4"/>
              <w:bottom w:val="single" w:color="000000" w:sz="4"/>
              <w:right w:val="single" w:color="000000" w:sz="4"/>
            </w:tcBorders>
            <w:vAlign w:val="top"/>
          </w:tcPr>
          <w:p>
            <w:r>
              <w:rPr>
                <w:sz w:val="24"/>
              </w:rPr>
              <w:t>见投标文件第</w:t>
            </w:r>
            <w:r>
              <w:rPr>
                <w:sz w:val="24"/>
              </w:rPr>
              <w:t>(</w:t>
            </w:r>
            <w:r>
              <w:rPr>
                <w:sz w:val="22"/>
              </w:rPr>
              <w:t xml:space="preserve">    </w:t>
            </w:r>
            <w:r>
              <w:rPr>
                <w:sz w:val="24"/>
              </w:rPr>
              <w:t xml:space="preserve"> </w:t>
            </w:r>
            <w:r>
              <w:rPr>
                <w:sz w:val="24"/>
              </w:rPr>
              <w:t>)页</w:t>
            </w:r>
          </w:p>
        </w:tc>
      </w:tr>
      <w:tr>
        <w:tc>
          <w:tcPr>
            <w:tcW w:type="dxa" w:w="821"/>
            <w:tcBorders>
              <w:top w:val="none" w:color="000000" w:sz="4"/>
              <w:left w:val="single" w:color="000000" w:sz="4"/>
              <w:bottom w:val="single" w:color="000000" w:sz="4"/>
              <w:right w:val="single" w:color="000000" w:sz="4"/>
            </w:tcBorders>
            <w:vAlign w:val="top"/>
          </w:tcPr>
          <w:p>
            <w:r>
              <w:rPr>
                <w:sz w:val="24"/>
              </w:rPr>
              <w:t>...</w:t>
            </w:r>
          </w:p>
        </w:tc>
        <w:tc>
          <w:tcPr>
            <w:tcW w:type="dxa" w:w="4513"/>
            <w:tcBorders>
              <w:top w:val="none" w:color="000000" w:sz="4"/>
              <w:left w:val="single" w:color="000000" w:sz="4"/>
              <w:bottom w:val="single" w:color="000000" w:sz="4"/>
              <w:right w:val="single" w:color="000000" w:sz="4"/>
            </w:tcBorders>
            <w:vAlign w:val="top"/>
          </w:tcPr>
          <w:p>
            <w:r>
              <w:rPr>
                <w:sz w:val="24"/>
              </w:rPr>
              <w:t>...</w:t>
            </w:r>
          </w:p>
        </w:tc>
        <w:tc>
          <w:tcPr>
            <w:tcW w:type="dxa" w:w="2945"/>
            <w:tcBorders>
              <w:top w:val="none" w:color="000000" w:sz="4"/>
              <w:left w:val="single" w:color="000000" w:sz="4"/>
              <w:bottom w:val="single" w:color="000000" w:sz="4"/>
              <w:right w:val="single" w:color="000000" w:sz="4"/>
            </w:tcBorders>
            <w:vAlign w:val="top"/>
          </w:tcPr>
          <w:p>
            <w:r>
              <w:rPr>
                <w:sz w:val="24"/>
              </w:rPr>
              <w:t>...</w:t>
            </w:r>
          </w:p>
        </w:tc>
      </w:tr>
    </w:tbl>
    <w:p/>
    <w:p>
      <w:r>
        <w:rPr>
          <w:sz w:val="24"/>
        </w:rPr>
        <w:t>说明</w:t>
      </w:r>
      <w:r>
        <w:rPr>
          <w:sz w:val="24"/>
        </w:rPr>
        <w:t>：</w:t>
      </w:r>
      <w:r>
        <w:rPr>
          <w:sz w:val="24"/>
        </w:rPr>
        <w:t>本表需附于投标文件首页</w:t>
      </w:r>
      <w:r>
        <w:rPr>
          <w:sz w:val="24"/>
        </w:rPr>
        <w:t>。</w:t>
      </w:r>
    </w:p>
    <w:p/>
    <w:p/>
    <w:p>
      <w:pPr>
        <w:ind w:firstLine="480"/>
      </w:pPr>
    </w:p>
    <w:p/>
    <w:p>
      <w:r>
        <w:rPr/>
        <w:t>采购包1（经颅磁刺激仪）：</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自合同签订后60日历天内完成投标产品的供货、安装、调试和验收，并交付使用。</w:t>
            </w:r>
          </w:p>
        </w:tc>
      </w:tr>
      <w:tr>
        <w:tc>
          <w:tcPr>
            <w:tcW w:type="dxa" w:w="4153"/>
          </w:tcPr>
          <w:p>
            <w:r>
              <w:rPr/>
              <w:t>标的提供的地点</w:t>
            </w:r>
          </w:p>
        </w:tc>
        <w:tc>
          <w:tcPr>
            <w:tcW w:type="dxa" w:w="4153"/>
          </w:tcPr>
          <w:p>
            <w:pPr>
              <w:jc w:val="left"/>
            </w:pPr>
          </w:p>
          <w:p>
            <w:r>
              <w:rPr/>
              <w:t>采购人指定的使用现场。</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1期：支付比例100%，结算方式一：设备安装调试验收合格，采购人在收到结算资料审核确认无误后，于5个工作日内开始办理支付手续，向中标人一次性支付合同总额 100 %款人民币   元整(￥   .00元)。 结算方式二：双方签订合同后，采购人向中标人支付合同总额   %款（预付款）人民币   元整(￥   .00元)（预付款比例由采购人和中标人依据招、投标文件要求在合同签订时协商确定），设备安装调试验收合格，采购人在收到结算资料审核确认无误后，于5个工作日内开始办理支付手续，向中标人支付合同总额   %款人民币   元整(￥     .00元)。 本项目采用的结算方式：结算方式  一  。（一般情况下采用结算方式一，特殊情况需采用结算方式二的，由采购人和中标人双方依据招、投标文件要求在合同签订时协商确定） 1、采购人付款，中标人需开具正式发票,中标人凭以下资料与采购人结算（所有付款资料由中标人提交验收入账资料时同时交付采购人资产管理员验讫并由资产管理员随同入仓资料上交）： 1.1合同； 1.2中标人开具的正式发票； 1.3采购人的验收报告； 1.4中标通知书； 1.5银行履约保函 ；        1.6  请款申请书 。 2、因采购人使用的是财政性资金，采购人在前款规定的付款时间为向支付部门提出办理支付申请手续的时间（不含支付部门审核的时间），在规定时间内提出支付申请手续后即视为采购人已经按期支付。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1期：1、设备的拆箱、安装、通电、调试等项工作由中标人负责，但应在用户指定人员的参与下进行。调试的原始记录须经各方签字后作为验收的文件之一。 2、所有设备、器材在开箱时应完好，无破损。配置与装箱单相符。数量、质量及性能不低于本招标文件中提出的要求。 3、中标人应给出项目详细的验收方案，包括验收项目、验收标准，验收实施方法等。 4、重要设备在项目产品到货验收时，应有制造商技术人员现场协助验收，此验收报告作为项目验收必备文档之一。 5、验收由采购人、中标人及相关人员依国家有关标准、合同及有关附件要求进行。</w:t>
            </w:r>
          </w:p>
        </w:tc>
      </w:tr>
      <w:tr>
        <w:tc>
          <w:tcPr>
            <w:tcW w:type="dxa" w:w="4153"/>
          </w:tcPr>
          <w:p>
            <w:r>
              <w:rPr/>
              <w:t>履约保证金</w:t>
            </w:r>
          </w:p>
        </w:tc>
        <w:tc>
          <w:tcPr>
            <w:tcW w:type="dxa" w:w="4153"/>
          </w:tcPr>
          <w:p>
            <w:pPr>
              <w:jc w:val="left"/>
            </w:pPr>
          </w:p>
          <w:p/>
          <w:p/>
          <w:p/>
          <w:p>
            <w:r>
              <w:rPr/>
              <w:t>收取比例：5%,说明：货物到货安装验收后提交验收入账资料前，中标人向采购人提交无条件、不可撤销、由在中国注册的银行出具的合同总价5%的银行履约保函。若中标人没有违约行为，履约保证函在保修期结束后当月自动失效；下列任何一种情况发生时，采购人有权不予退还履约保证金：（一）有明显证据证明中标人未履行本合同约定的；（二）中标人有明显过错导致采购人损失的。</w:t>
            </w:r>
          </w:p>
        </w:tc>
      </w:tr>
      <w:tr>
        <w:tc>
          <w:tcPr>
            <w:tcW w:type="dxa" w:w="4153"/>
          </w:tcPr>
          <w:p>
            <w:r>
              <w:rPr/>
              <w:t>其他</w:t>
            </w:r>
          </w:p>
        </w:tc>
        <w:tc>
          <w:tcPr>
            <w:tcW w:type="dxa" w:w="4153"/>
          </w:tcPr>
          <w:p>
            <w:pPr>
              <w:jc w:val="left"/>
            </w:pPr>
          </w:p>
          <w:p/>
          <w:p>
            <w:r>
              <w:rPr/>
              <w:t>其他:一、真实性和有效性:同意采购方以任何形式对投标人投标文件内容及采购方认为有必要的相关资料的真实性和有效性进行审查、验证。 二、如有招标文件附件:投标人应将招标公告的招标文件附件中“补充附件”内容填写好相关信息后附在投标文件中。 三、包装、保险及发运、保管要求 1、设备材料的包装应是制造商原厂包装，其包装均应有良好的防湿、防锈、防潮、防雨、防腐及防碰撞的措施。凡由于包装不良造成的损失和由此产生的费用均由中标人承担。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3、各种设备，应提供装箱清单，按装箱清单验收货物。 4、设备材料在现场的保管由中标人负责，直至项目验收完毕。 5、设备材料在安装调试验收合格前的保险由中标人负责，中标人负责其派出的现场服务人员人身意外保险。 6、各包组设备材料至采购人指定的使用现场的包装、保险及发运、保管等环节和费用均由中标人负责。 四、质量保证要求 1、★中标人应保证所提供的设备是制造日期距交货时间不能超过1年，是全新的、未使用过的设备，并符合国家有关标准、制造厂标准及合同技术标准要求。 2、如所投产品为进口产品，进口产品应提供商检部门的检验证明及合法进货渠道证明。（提供相关证明材料并加盖公章）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5、提供基本操作培训和常见故障排除培训（≥1次/年）（该费用应包含在投标报价中）。 6、投标的设备应提供产品彩页，并有相关参数说明。 7、★从项目最终验收合格投入使用之日起，整机上门保修≥3年（该费用应包含在投标报价中）。 8、投标人提供由投标产品制造商或国内总代理商出具的对整机保修≥3年的保修服务书，保修期从项目最终验收合格投入使用之日算起（该费用应包含在投标报价中）。 9、在保修期后，中标人应对设备实行终身上门维修，终身上门保养，并提供维修保养报告。每年提供≥2次上门保养，该费用应包含在投标报价中。 10、在本项目的全部设备运行期内，投标人应为所有软件提供升级和版本更换（该费用应包含在投标报价中）。 11、所有货物保修服务方式均为中标人上门保修，即由中标人派员到货物使用现场维修，由此产生的一切费用均由中标人承担。 12、投标时需列出维修时常用的配件价格清单。 13、投标的设备可开机率应≥97﹪/年。 14、本项目优先采购节能产品。 15、知识产权：投标人应保证采购人在使用该货物或其任何一部分时，免受第三方提出的侵犯其专利权、商标权、著作权或其它知识产权的起诉。投标人保证所提供软件的合法性，所发生的任何知识产权纠纷与采购人无关。若因为知识产权纠纷造成的一切损害赔偿及损失由投标人承担，包括但不限于实际损失、预期损失和对方要求赔偿损失及支出的律师费、交通费和差旅费等。 16、★（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服务费用如下，相关费用包含在投标报价中。 （一）设备接入服务费用： 1.一般单向通讯：单价7500元 2.一般双向通讯：单价10000元 3.酶标仪双向：单价12000元 4.微生物通讯： 4.1.BD流水线：单价120000元 4.2.标本前处理系统：单价60000元 4.3.接种仪：单价30000元 4.4.血培养单向：单价10000元 4.5.血培养双向：单价19500元 4.6.全自动鉴定及药敏单向：单价10000元 4.7.全自动鉴定及药敏双向：单价19500元 4.8.手工药敏单向：单价10000元 4.9.手工药敏双向：单价19500元 4.10.质谱仪单向：单价10000元 4.11.质谱仪双向：单价19500元 4.12.中间体：单价30000元起，如果按照每台机器联机费用总和超过3万元，按照每台机器联机费计算 5.显微镜图像采集：单价19500元 6.流式细胞仪（采图）：单价19500元 6.1.前处理及流水线： 6.2.罗氏前处理：单价60000元（生化免疫类流水线集成如果涉及与中间体自动审核的集成费增加4万元每条） 6.3.罗氏流水线：单价79500元（生化免疫类流水线集成如果涉及与中间体自动审核的集成费增加4万元每条） 6.4.贝克曼流水线：单价79500元（生化免疫类流水线集成如果涉及与中间体自动审核的集成费增加4万元每条） 6.5.贝克曼前处理：单价60000元（生化免疫类流水线集成如果涉及与中间体自动审核的集成费增加4万元每条） 6.6.日立流水线：单价79500元（生化免疫类流水线集成如果涉及与中间体自动审核的集成费增加4万元每条） 6.7.西门子流水线：单价79500元（生化免疫类流水线集成如果涉及与中间体自动审核的集成费增加4万元每条） 6.8.雅培流水线：单价79500元（生化免疫类流水线集成如果涉及与中间体自动审核的集成费增加4万元每条） 6.9.东亚、贝克曼、西门子、迈瑞等血球流水线：单价30000元（生化免疫类流水线集成如果涉及与中间体自动审核的集成费增加4万元每条） 6.10.尿流水线：单价30000元 7.采血系统： 7.1.全自动（每组）：单价39750元（需配套门诊采血排队叫号系统6万+1万/采集窗口。多采集单元联动的按方案报价） 7.2.窗口独立式：单价10000元（需配套门诊采血排队叫号系统6万+1万/采集窗口。多采集单元联动的按方案报价） 8.分拣机：单价39750元（需配套智能标本接收分配系统12万（含计费模式从实时模式调整为队列模式） 9.标本管道传输系统：单价39750元 （二）设备接入服务费用： 1.放射类设备接入：单价30000.00元（如CT、DR、MR、DSA、ECT、PET-CT、胃肠机、乳腺钼靶等设备接入PACS系统后能实现图像采集、影像信息的获取、检查报告的编辑与发布等功能。） 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 （三） 医疗设备须向院方开放国内外医疗信息标准交换接口，包括但不限于DICOM、HL7等接口以及医疗设备自身对外输出接口,并按院方要求与院方相关业务与管理信息系统对接。（由此产生的费用由中标人承担） （四） 医疗设备自带的信息系统须提供基于国内外标准接口，包括但不限于HL7、数据接口、WEBSERVICES接口等方式，并按院方要求与院方相关业务与管理信息系统对接。（由此产生的费用由中标人承担） （五） 医疗设备自带信息系统须符合或达到国家信息安全等级保护二级及以上要求，信息系统必须在院方指定服务器上部署与运行，业务数据必须本地保存，并接受医院信息中心与设备科安全监管与管理。 五、售后服务 1、保修期内，中标人接到用户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 2、投标人须有能力提供售后服务机构及售后服务（包括技术人员、响应时间及备品、备件方面等)。负责编制培训计划，并向采购人操作人员提供一年不少于1次的现场培训，直至掌握操作技术为止。 3、技术支持：中标人须提供由设备制造商技术人员实施的终身应用技术支持。（所需费用均须包含在投标报价内。） 六、伴随服务 1、中标人负责本项目所有设备的安装调试以及所有应需的线材与备件等。 2、中标人应提交详细项目安装进度表。 3、中标人应设安装负责人，负责安装协调管理工作。 4、安装所需工具设施物料由中标人自备、自费运到现场，完工后自费搬走，完工后施工现场的垃圾清理和包装物的回收由中标人负责。 5、调试：按国家相关施工验收规范进行，分阶段进行调试。 6、中标人应派有经验的技术人员到现场进行设备的安装和调试，负责处理设备的质量和数量短缺等问题，并应对设备质量全面负责。 七、其他要求 1、★投标人提供的设备需要医疗器械注册或备案的，投标人需要提供有效的医疗器械注册证或备案证的复印件并加盖公章。 2、中标人须与采购人签订《医疗卫生机构医药产品廉洁购销合同》，合同样板请见《合同文本》中附件。</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物理治疗、康复及体育治疗仪器设备</w:t>
            </w:r>
          </w:p>
        </w:tc>
        <w:tc>
          <w:tcPr>
            <w:tcW w:type="dxa" w:w="1923"/>
          </w:tcPr>
          <w:p>
            <w:r>
              <w:rPr/>
              <w:t>经颅磁刺激仪</w:t>
            </w:r>
          </w:p>
        </w:tc>
        <w:tc>
          <w:tcPr>
            <w:tcW w:type="dxa" w:w="385"/>
          </w:tcPr>
          <w:p>
            <w:r>
              <w:rPr/>
              <w:t>台</w:t>
            </w:r>
          </w:p>
        </w:tc>
        <w:tc>
          <w:tcPr>
            <w:tcW w:type="dxa" w:w="769"/>
          </w:tcPr>
          <w:p>
            <w:pPr>
              <w:jc w:val="right"/>
            </w:pPr>
            <w:r>
              <w:rPr/>
              <w:t>1.00</w:t>
            </w:r>
          </w:p>
        </w:tc>
        <w:tc>
          <w:tcPr>
            <w:tcW w:type="dxa" w:w="769"/>
          </w:tcPr>
          <w:p>
            <w:pPr>
              <w:jc w:val="right"/>
            </w:pPr>
            <w:r>
              <w:rPr/>
              <w:t>280,000.00</w:t>
            </w:r>
          </w:p>
        </w:tc>
        <w:tc>
          <w:tcPr>
            <w:tcW w:type="dxa" w:w="769"/>
          </w:tcPr>
          <w:p>
            <w:pPr>
              <w:jc w:val="right"/>
            </w:pPr>
            <w:r>
              <w:rPr/>
              <w:t>280,000.00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经颅磁刺激仪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2"/>
              </w:rPr>
              <w:t>一、硬件</w:t>
            </w:r>
          </w:p>
        </w:tc>
      </w:tr>
      <w:tr>
        <w:tc>
          <w:tcPr>
            <w:tcW w:type="dxa" w:w="2076"/>
          </w:tcPr>
          <w:p/>
        </w:tc>
        <w:tc>
          <w:tcPr>
            <w:tcW w:type="dxa" w:w="415"/>
          </w:tcPr>
          <w:p>
            <w:r>
              <w:rPr/>
              <w:t>2</w:t>
            </w:r>
          </w:p>
        </w:tc>
        <w:tc>
          <w:tcPr>
            <w:tcW w:type="dxa" w:w="5814"/>
          </w:tcPr>
          <w:p>
            <w:r>
              <w:rPr>
                <w:sz w:val="22"/>
              </w:rPr>
              <w:t>1.整机通过</w:t>
            </w:r>
            <w:r>
              <w:rPr>
                <w:sz w:val="22"/>
              </w:rPr>
              <w:t>YY/T 0994-2015磁刺激设备行业标准（需提供证明材料）</w:t>
            </w:r>
          </w:p>
        </w:tc>
      </w:tr>
      <w:tr>
        <w:tc>
          <w:tcPr>
            <w:tcW w:type="dxa" w:w="2076"/>
          </w:tcPr>
          <w:p/>
        </w:tc>
        <w:tc>
          <w:tcPr>
            <w:tcW w:type="dxa" w:w="415"/>
          </w:tcPr>
          <w:p>
            <w:r>
              <w:rPr/>
              <w:t>3</w:t>
            </w:r>
          </w:p>
        </w:tc>
        <w:tc>
          <w:tcPr>
            <w:tcW w:type="dxa" w:w="5814"/>
          </w:tcPr>
          <w:p>
            <w:r>
              <w:rPr>
                <w:sz w:val="22"/>
              </w:rPr>
              <w:t>2.整机通过电磁兼容性</w:t>
            </w:r>
            <w:r>
              <w:rPr>
                <w:sz w:val="22"/>
              </w:rPr>
              <w:t>EMC测试（需提供证明材料）</w:t>
            </w:r>
          </w:p>
        </w:tc>
      </w:tr>
      <w:tr>
        <w:tc>
          <w:tcPr>
            <w:tcW w:type="dxa" w:w="2076"/>
          </w:tcPr>
          <w:p>
            <w:r>
              <w:rPr/>
              <w:t>▲</w:t>
            </w:r>
          </w:p>
        </w:tc>
        <w:tc>
          <w:tcPr>
            <w:tcW w:type="dxa" w:w="415"/>
          </w:tcPr>
          <w:p>
            <w:r>
              <w:rPr/>
              <w:t>4</w:t>
            </w:r>
          </w:p>
        </w:tc>
        <w:tc>
          <w:tcPr>
            <w:tcW w:type="dxa" w:w="5814"/>
          </w:tcPr>
          <w:p>
            <w:r>
              <w:rPr>
                <w:sz w:val="22"/>
              </w:rPr>
              <w:t>3.冷却系统：风冷冷却技术，安全、无漏液风险、无需耗材和后期维护</w:t>
            </w:r>
          </w:p>
        </w:tc>
      </w:tr>
      <w:tr>
        <w:tc>
          <w:tcPr>
            <w:tcW w:type="dxa" w:w="2076"/>
          </w:tcPr>
          <w:p>
            <w:r>
              <w:rPr/>
              <w:t>▲</w:t>
            </w:r>
          </w:p>
        </w:tc>
        <w:tc>
          <w:tcPr>
            <w:tcW w:type="dxa" w:w="415"/>
          </w:tcPr>
          <w:p>
            <w:r>
              <w:rPr/>
              <w:t>5</w:t>
            </w:r>
          </w:p>
        </w:tc>
        <w:tc>
          <w:tcPr>
            <w:tcW w:type="dxa" w:w="5814"/>
          </w:tcPr>
          <w:p>
            <w:r>
              <w:rPr>
                <w:sz w:val="22"/>
              </w:rPr>
              <w:t>4.标配运动诱发电位监测模块：双通道，均可测量阈值，也可用于在治疗中进行电生理安全监测。无线通讯，减少束缚，便于临床操作</w:t>
            </w:r>
          </w:p>
        </w:tc>
      </w:tr>
      <w:tr>
        <w:tc>
          <w:tcPr>
            <w:tcW w:type="dxa" w:w="2076"/>
          </w:tcPr>
          <w:p>
            <w:r>
              <w:rPr/>
              <w:t>▲</w:t>
            </w:r>
          </w:p>
        </w:tc>
        <w:tc>
          <w:tcPr>
            <w:tcW w:type="dxa" w:w="415"/>
          </w:tcPr>
          <w:p>
            <w:r>
              <w:rPr/>
              <w:t>6</w:t>
            </w:r>
          </w:p>
        </w:tc>
        <w:tc>
          <w:tcPr>
            <w:tcW w:type="dxa" w:w="5814"/>
          </w:tcPr>
          <w:p>
            <w:r>
              <w:rPr>
                <w:sz w:val="22"/>
              </w:rPr>
              <w:t>5.标配触控式一体机，操作简单，一体机与工作站紧密固定，非笔记本直接放置在台面上，无跌落风险</w:t>
            </w:r>
          </w:p>
        </w:tc>
      </w:tr>
      <w:tr>
        <w:tc>
          <w:tcPr>
            <w:tcW w:type="dxa" w:w="2076"/>
          </w:tcPr>
          <w:p>
            <w:r>
              <w:rPr/>
              <w:t>▲</w:t>
            </w:r>
          </w:p>
        </w:tc>
        <w:tc>
          <w:tcPr>
            <w:tcW w:type="dxa" w:w="415"/>
          </w:tcPr>
          <w:p>
            <w:r>
              <w:rPr/>
              <w:t>7</w:t>
            </w:r>
          </w:p>
        </w:tc>
        <w:tc>
          <w:tcPr>
            <w:tcW w:type="dxa" w:w="5814"/>
          </w:tcPr>
          <w:p>
            <w:r>
              <w:rPr>
                <w:sz w:val="22"/>
              </w:rPr>
              <w:t>6.配备儿童专用小圆和大圆两个刺激线圈，根据临床需求，两个刺激线圈可在</w:t>
            </w:r>
            <w:r>
              <w:rPr>
                <w:sz w:val="22"/>
              </w:rPr>
              <w:t>30秒内快速切换</w:t>
            </w:r>
          </w:p>
        </w:tc>
      </w:tr>
      <w:tr>
        <w:tc>
          <w:tcPr>
            <w:tcW w:type="dxa" w:w="2076"/>
          </w:tcPr>
          <w:p/>
        </w:tc>
        <w:tc>
          <w:tcPr>
            <w:tcW w:type="dxa" w:w="415"/>
          </w:tcPr>
          <w:p>
            <w:r>
              <w:rPr/>
              <w:t>8</w:t>
            </w:r>
          </w:p>
        </w:tc>
        <w:tc>
          <w:tcPr>
            <w:tcW w:type="dxa" w:w="5814"/>
          </w:tcPr>
          <w:p>
            <w:r>
              <w:rPr>
                <w:sz w:val="22"/>
              </w:rPr>
              <w:t>7.标配稳压电源，满足设备在复杂电压环境下的安全使用需求</w:t>
            </w:r>
          </w:p>
        </w:tc>
      </w:tr>
      <w:tr>
        <w:tc>
          <w:tcPr>
            <w:tcW w:type="dxa" w:w="2076"/>
          </w:tcPr>
          <w:p/>
        </w:tc>
        <w:tc>
          <w:tcPr>
            <w:tcW w:type="dxa" w:w="415"/>
          </w:tcPr>
          <w:p>
            <w:r>
              <w:rPr/>
              <w:t>9</w:t>
            </w:r>
          </w:p>
        </w:tc>
        <w:tc>
          <w:tcPr>
            <w:tcW w:type="dxa" w:w="5814"/>
          </w:tcPr>
          <w:p>
            <w:r>
              <w:rPr>
                <w:sz w:val="22"/>
              </w:rPr>
              <w:t>8.开放式设计平台，具备触发输入输出通用接口，可兼容肌电图等设备</w:t>
            </w:r>
          </w:p>
        </w:tc>
      </w:tr>
      <w:tr>
        <w:tc>
          <w:tcPr>
            <w:tcW w:type="dxa" w:w="2076"/>
          </w:tcPr>
          <w:p/>
        </w:tc>
        <w:tc>
          <w:tcPr>
            <w:tcW w:type="dxa" w:w="415"/>
          </w:tcPr>
          <w:p>
            <w:r>
              <w:rPr/>
              <w:t>10</w:t>
            </w:r>
          </w:p>
        </w:tc>
        <w:tc>
          <w:tcPr>
            <w:tcW w:type="dxa" w:w="5814"/>
          </w:tcPr>
          <w:p>
            <w:r>
              <w:rPr>
                <w:sz w:val="22"/>
              </w:rPr>
              <w:t>二、主机技术指标</w:t>
            </w:r>
          </w:p>
        </w:tc>
      </w:tr>
      <w:tr>
        <w:tc>
          <w:tcPr>
            <w:tcW w:type="dxa" w:w="2076"/>
          </w:tcPr>
          <w:p/>
        </w:tc>
        <w:tc>
          <w:tcPr>
            <w:tcW w:type="dxa" w:w="415"/>
          </w:tcPr>
          <w:p>
            <w:r>
              <w:rPr/>
              <w:t>11</w:t>
            </w:r>
          </w:p>
        </w:tc>
        <w:tc>
          <w:tcPr>
            <w:tcW w:type="dxa" w:w="5814"/>
          </w:tcPr>
          <w:p>
            <w:r>
              <w:rPr>
                <w:sz w:val="22"/>
              </w:rPr>
              <w:t>1.最大磁感应强度</w:t>
            </w:r>
            <w:r>
              <w:rPr>
                <w:sz w:val="22"/>
              </w:rPr>
              <w:t>≥6T</w:t>
            </w:r>
          </w:p>
        </w:tc>
      </w:tr>
      <w:tr>
        <w:tc>
          <w:tcPr>
            <w:tcW w:type="dxa" w:w="2076"/>
          </w:tcPr>
          <w:p/>
        </w:tc>
        <w:tc>
          <w:tcPr>
            <w:tcW w:type="dxa" w:w="415"/>
          </w:tcPr>
          <w:p>
            <w:r>
              <w:rPr/>
              <w:t>12</w:t>
            </w:r>
          </w:p>
        </w:tc>
        <w:tc>
          <w:tcPr>
            <w:tcW w:type="dxa" w:w="5814"/>
          </w:tcPr>
          <w:p>
            <w:r>
              <w:rPr>
                <w:sz w:val="22"/>
              </w:rPr>
              <w:t>2.输出脉冲重复频率：</w:t>
            </w:r>
            <w:r>
              <w:rPr>
                <w:sz w:val="22"/>
              </w:rPr>
              <w:t>0Hz～100Hz可调；1 Hz以下步长0.01Hz, 1Hz以上步长1Hz</w:t>
            </w:r>
          </w:p>
        </w:tc>
      </w:tr>
      <w:tr>
        <w:tc>
          <w:tcPr>
            <w:tcW w:type="dxa" w:w="2076"/>
          </w:tcPr>
          <w:p/>
        </w:tc>
        <w:tc>
          <w:tcPr>
            <w:tcW w:type="dxa" w:w="415"/>
          </w:tcPr>
          <w:p>
            <w:r>
              <w:rPr/>
              <w:t>13</w:t>
            </w:r>
          </w:p>
        </w:tc>
        <w:tc>
          <w:tcPr>
            <w:tcW w:type="dxa" w:w="5814"/>
          </w:tcPr>
          <w:p>
            <w:r>
              <w:rPr>
                <w:sz w:val="22"/>
              </w:rPr>
              <w:t>3.脉冲上升时间：可落在区间（</w:t>
            </w:r>
            <w:r>
              <w:rPr>
                <w:sz w:val="22"/>
              </w:rPr>
              <w:t>40μs，70μs）内</w:t>
            </w:r>
          </w:p>
        </w:tc>
      </w:tr>
      <w:tr>
        <w:tc>
          <w:tcPr>
            <w:tcW w:type="dxa" w:w="2076"/>
          </w:tcPr>
          <w:p/>
        </w:tc>
        <w:tc>
          <w:tcPr>
            <w:tcW w:type="dxa" w:w="415"/>
          </w:tcPr>
          <w:p>
            <w:r>
              <w:rPr/>
              <w:t>14</w:t>
            </w:r>
          </w:p>
        </w:tc>
        <w:tc>
          <w:tcPr>
            <w:tcW w:type="dxa" w:w="5814"/>
          </w:tcPr>
          <w:p>
            <w:r>
              <w:rPr>
                <w:sz w:val="22"/>
              </w:rPr>
              <w:t>4.脉冲持续时间：可落在区间（</w:t>
            </w:r>
            <w:r>
              <w:rPr>
                <w:sz w:val="22"/>
              </w:rPr>
              <w:t>320μs，360μs）内</w:t>
            </w:r>
          </w:p>
        </w:tc>
      </w:tr>
      <w:tr>
        <w:tc>
          <w:tcPr>
            <w:tcW w:type="dxa" w:w="2076"/>
          </w:tcPr>
          <w:p/>
        </w:tc>
        <w:tc>
          <w:tcPr>
            <w:tcW w:type="dxa" w:w="415"/>
          </w:tcPr>
          <w:p>
            <w:r>
              <w:rPr/>
              <w:t>15</w:t>
            </w:r>
          </w:p>
        </w:tc>
        <w:tc>
          <w:tcPr>
            <w:tcW w:type="dxa" w:w="5814"/>
          </w:tcPr>
          <w:p>
            <w:r>
              <w:rPr>
                <w:sz w:val="22"/>
              </w:rPr>
              <w:t>5.磁感应强度最大变化率范围：包括但不限于</w:t>
            </w:r>
            <w:r>
              <w:rPr>
                <w:sz w:val="22"/>
              </w:rPr>
              <w:t>50kT/s～80kT/s</w:t>
            </w:r>
          </w:p>
        </w:tc>
      </w:tr>
      <w:tr>
        <w:tc>
          <w:tcPr>
            <w:tcW w:type="dxa" w:w="2076"/>
          </w:tcPr>
          <w:p/>
        </w:tc>
        <w:tc>
          <w:tcPr>
            <w:tcW w:type="dxa" w:w="415"/>
          </w:tcPr>
          <w:p>
            <w:r>
              <w:rPr/>
              <w:t>16</w:t>
            </w:r>
          </w:p>
        </w:tc>
        <w:tc>
          <w:tcPr>
            <w:tcW w:type="dxa" w:w="5814"/>
          </w:tcPr>
          <w:p>
            <w:r>
              <w:rPr>
                <w:sz w:val="22"/>
              </w:rPr>
              <w:t>三、运动诱发电位监测模块技术指标</w:t>
            </w:r>
          </w:p>
        </w:tc>
      </w:tr>
      <w:tr>
        <w:tc>
          <w:tcPr>
            <w:tcW w:type="dxa" w:w="2076"/>
          </w:tcPr>
          <w:p/>
        </w:tc>
        <w:tc>
          <w:tcPr>
            <w:tcW w:type="dxa" w:w="415"/>
          </w:tcPr>
          <w:p>
            <w:r>
              <w:rPr/>
              <w:t>17</w:t>
            </w:r>
          </w:p>
        </w:tc>
        <w:tc>
          <w:tcPr>
            <w:tcW w:type="dxa" w:w="5814"/>
          </w:tcPr>
          <w:p>
            <w:r>
              <w:rPr>
                <w:sz w:val="22"/>
              </w:rPr>
              <w:t>1.通道数：</w:t>
            </w:r>
            <w:r>
              <w:rPr>
                <w:sz w:val="22"/>
              </w:rPr>
              <w:t>2通道</w:t>
            </w:r>
          </w:p>
        </w:tc>
      </w:tr>
      <w:tr>
        <w:tc>
          <w:tcPr>
            <w:tcW w:type="dxa" w:w="2076"/>
          </w:tcPr>
          <w:p/>
        </w:tc>
        <w:tc>
          <w:tcPr>
            <w:tcW w:type="dxa" w:w="415"/>
          </w:tcPr>
          <w:p>
            <w:r>
              <w:rPr/>
              <w:t>18</w:t>
            </w:r>
          </w:p>
        </w:tc>
        <w:tc>
          <w:tcPr>
            <w:tcW w:type="dxa" w:w="5814"/>
          </w:tcPr>
          <w:p>
            <w:r>
              <w:rPr>
                <w:sz w:val="22"/>
              </w:rPr>
              <w:t>2.触发同步方式：磁感应触发，触发同步时间</w:t>
            </w:r>
            <w:r>
              <w:rPr>
                <w:sz w:val="22"/>
              </w:rPr>
              <w:t>≤100μs</w:t>
            </w:r>
          </w:p>
        </w:tc>
      </w:tr>
      <w:tr>
        <w:tc>
          <w:tcPr>
            <w:tcW w:type="dxa" w:w="2076"/>
          </w:tcPr>
          <w:p/>
        </w:tc>
        <w:tc>
          <w:tcPr>
            <w:tcW w:type="dxa" w:w="415"/>
          </w:tcPr>
          <w:p>
            <w:r>
              <w:rPr/>
              <w:t>19</w:t>
            </w:r>
          </w:p>
        </w:tc>
        <w:tc>
          <w:tcPr>
            <w:tcW w:type="dxa" w:w="5814"/>
          </w:tcPr>
          <w:p>
            <w:r>
              <w:rPr>
                <w:sz w:val="22"/>
              </w:rPr>
              <w:t>3.数据传输方式：</w:t>
            </w:r>
            <w:r>
              <w:rPr>
                <w:sz w:val="22"/>
              </w:rPr>
              <w:t>WIFI</w:t>
            </w:r>
          </w:p>
        </w:tc>
      </w:tr>
      <w:tr>
        <w:tc>
          <w:tcPr>
            <w:tcW w:type="dxa" w:w="2076"/>
          </w:tcPr>
          <w:p/>
        </w:tc>
        <w:tc>
          <w:tcPr>
            <w:tcW w:type="dxa" w:w="415"/>
          </w:tcPr>
          <w:p>
            <w:r>
              <w:rPr/>
              <w:t>20</w:t>
            </w:r>
          </w:p>
        </w:tc>
        <w:tc>
          <w:tcPr>
            <w:tcW w:type="dxa" w:w="5814"/>
          </w:tcPr>
          <w:p>
            <w:r>
              <w:rPr>
                <w:sz w:val="22"/>
              </w:rPr>
              <w:t>4.测量范围</w:t>
            </w:r>
            <w:r>
              <w:rPr>
                <w:sz w:val="22"/>
              </w:rPr>
              <w:t>:1μV-1000μV</w:t>
            </w:r>
          </w:p>
        </w:tc>
      </w:tr>
      <w:tr>
        <w:tc>
          <w:tcPr>
            <w:tcW w:type="dxa" w:w="2076"/>
          </w:tcPr>
          <w:p/>
        </w:tc>
        <w:tc>
          <w:tcPr>
            <w:tcW w:type="dxa" w:w="415"/>
          </w:tcPr>
          <w:p>
            <w:r>
              <w:rPr/>
              <w:t>21</w:t>
            </w:r>
          </w:p>
        </w:tc>
        <w:tc>
          <w:tcPr>
            <w:tcW w:type="dxa" w:w="5814"/>
          </w:tcPr>
          <w:p>
            <w:r>
              <w:rPr>
                <w:sz w:val="22"/>
              </w:rPr>
              <w:t>5.最小分辨率</w:t>
            </w:r>
            <w:r>
              <w:rPr>
                <w:sz w:val="22"/>
              </w:rPr>
              <w:t>: ≤2μV</w:t>
            </w:r>
            <w:r>
              <w:rPr>
                <w:sz w:val="22"/>
              </w:rPr>
              <w:t>；</w:t>
            </w:r>
          </w:p>
        </w:tc>
      </w:tr>
      <w:tr>
        <w:tc>
          <w:tcPr>
            <w:tcW w:type="dxa" w:w="2076"/>
          </w:tcPr>
          <w:p/>
        </w:tc>
        <w:tc>
          <w:tcPr>
            <w:tcW w:type="dxa" w:w="415"/>
          </w:tcPr>
          <w:p>
            <w:r>
              <w:rPr/>
              <w:t>22</w:t>
            </w:r>
          </w:p>
        </w:tc>
        <w:tc>
          <w:tcPr>
            <w:tcW w:type="dxa" w:w="5814"/>
          </w:tcPr>
          <w:p>
            <w:r>
              <w:rPr>
                <w:sz w:val="22"/>
              </w:rPr>
              <w:t>6.频率范围：</w:t>
            </w:r>
            <w:r>
              <w:rPr>
                <w:sz w:val="22"/>
              </w:rPr>
              <w:t>20Hz～500Hz；</w:t>
            </w:r>
          </w:p>
        </w:tc>
      </w:tr>
      <w:tr>
        <w:tc>
          <w:tcPr>
            <w:tcW w:type="dxa" w:w="2076"/>
          </w:tcPr>
          <w:p/>
        </w:tc>
        <w:tc>
          <w:tcPr>
            <w:tcW w:type="dxa" w:w="415"/>
          </w:tcPr>
          <w:p>
            <w:r>
              <w:rPr/>
              <w:t>23</w:t>
            </w:r>
          </w:p>
        </w:tc>
        <w:tc>
          <w:tcPr>
            <w:tcW w:type="dxa" w:w="5814"/>
          </w:tcPr>
          <w:p>
            <w:r>
              <w:rPr>
                <w:sz w:val="22"/>
              </w:rPr>
              <w:t>四、软件</w:t>
            </w:r>
          </w:p>
        </w:tc>
      </w:tr>
      <w:tr>
        <w:tc>
          <w:tcPr>
            <w:tcW w:type="dxa" w:w="2076"/>
          </w:tcPr>
          <w:p/>
        </w:tc>
        <w:tc>
          <w:tcPr>
            <w:tcW w:type="dxa" w:w="415"/>
          </w:tcPr>
          <w:p>
            <w:r>
              <w:rPr/>
              <w:t>24</w:t>
            </w:r>
          </w:p>
        </w:tc>
        <w:tc>
          <w:tcPr>
            <w:tcW w:type="dxa" w:w="5814"/>
          </w:tcPr>
          <w:p>
            <w:r>
              <w:rPr>
                <w:sz w:val="22"/>
              </w:rPr>
              <w:t>1.运动阈值及治疗方案自动记忆功能，减轻操作负担</w:t>
            </w:r>
          </w:p>
        </w:tc>
      </w:tr>
      <w:tr>
        <w:tc>
          <w:tcPr>
            <w:tcW w:type="dxa" w:w="2076"/>
          </w:tcPr>
          <w:p/>
        </w:tc>
        <w:tc>
          <w:tcPr>
            <w:tcW w:type="dxa" w:w="415"/>
          </w:tcPr>
          <w:p>
            <w:r>
              <w:rPr/>
              <w:t>25</w:t>
            </w:r>
          </w:p>
        </w:tc>
        <w:tc>
          <w:tcPr>
            <w:tcW w:type="dxa" w:w="5814"/>
          </w:tcPr>
          <w:p>
            <w:r>
              <w:rPr>
                <w:sz w:val="22"/>
              </w:rPr>
              <w:t>2.可实现单脉冲刺激、重复脉冲刺激和模式化刺激等多种刺激模式</w:t>
            </w:r>
          </w:p>
        </w:tc>
      </w:tr>
      <w:tr>
        <w:tc>
          <w:tcPr>
            <w:tcW w:type="dxa" w:w="2076"/>
          </w:tcPr>
          <w:p/>
        </w:tc>
        <w:tc>
          <w:tcPr>
            <w:tcW w:type="dxa" w:w="415"/>
          </w:tcPr>
          <w:p>
            <w:r>
              <w:rPr/>
              <w:t>26</w:t>
            </w:r>
          </w:p>
        </w:tc>
        <w:tc>
          <w:tcPr>
            <w:tcW w:type="dxa" w:w="5814"/>
          </w:tcPr>
          <w:p>
            <w:r>
              <w:rPr>
                <w:sz w:val="22"/>
              </w:rPr>
              <w:t>3.内置儿童专用治疗方案库，多种临床方案供医生选择</w:t>
            </w:r>
          </w:p>
        </w:tc>
      </w:tr>
      <w:tr>
        <w:tc>
          <w:tcPr>
            <w:tcW w:type="dxa" w:w="2076"/>
          </w:tcPr>
          <w:p/>
        </w:tc>
        <w:tc>
          <w:tcPr>
            <w:tcW w:type="dxa" w:w="415"/>
          </w:tcPr>
          <w:p>
            <w:r>
              <w:rPr/>
              <w:t>27</w:t>
            </w:r>
          </w:p>
        </w:tc>
        <w:tc>
          <w:tcPr>
            <w:tcW w:type="dxa" w:w="5814"/>
          </w:tcPr>
          <w:p>
            <w:r>
              <w:rPr>
                <w:sz w:val="22"/>
              </w:rPr>
              <w:t>4.方案可自定义编辑，强度、频率、脉冲个数、间歇时间、串时间、串数等参数可调</w:t>
            </w:r>
          </w:p>
        </w:tc>
      </w:tr>
      <w:tr>
        <w:tc>
          <w:tcPr>
            <w:tcW w:type="dxa" w:w="2076"/>
          </w:tcPr>
          <w:p/>
        </w:tc>
        <w:tc>
          <w:tcPr>
            <w:tcW w:type="dxa" w:w="415"/>
          </w:tcPr>
          <w:p>
            <w:r>
              <w:rPr/>
              <w:t>28</w:t>
            </w:r>
          </w:p>
        </w:tc>
        <w:tc>
          <w:tcPr>
            <w:tcW w:type="dxa" w:w="5814"/>
          </w:tcPr>
          <w:p>
            <w:r>
              <w:rPr>
                <w:sz w:val="22"/>
              </w:rPr>
              <w:t>5.刺激方案包括但不限于数字和图形两种展示方式，刺激线圈温度显示与控制保护，温度达到</w:t>
            </w:r>
            <w:r>
              <w:rPr>
                <w:sz w:val="22"/>
              </w:rPr>
              <w:t>40℃自动停止输出</w:t>
            </w:r>
          </w:p>
        </w:tc>
      </w:tr>
      <w:tr>
        <w:tc>
          <w:tcPr>
            <w:tcW w:type="dxa" w:w="2076"/>
          </w:tcPr>
          <w:p/>
        </w:tc>
        <w:tc>
          <w:tcPr>
            <w:tcW w:type="dxa" w:w="415"/>
          </w:tcPr>
          <w:p>
            <w:r>
              <w:rPr/>
              <w:t>29</w:t>
            </w:r>
          </w:p>
        </w:tc>
        <w:tc>
          <w:tcPr>
            <w:tcW w:type="dxa" w:w="5814"/>
          </w:tcPr>
          <w:p>
            <w:r>
              <w:rPr>
                <w:sz w:val="22"/>
              </w:rPr>
              <w:t>6.治疗界面能够实时采集运动诱发电位，并提供图像和声音报警功能，以进行治疗过程中电生理安全监测</w:t>
            </w:r>
          </w:p>
        </w:tc>
      </w:tr>
      <w:tr>
        <w:tc>
          <w:tcPr>
            <w:tcW w:type="dxa" w:w="2076"/>
          </w:tcPr>
          <w:p/>
        </w:tc>
        <w:tc>
          <w:tcPr>
            <w:tcW w:type="dxa" w:w="415"/>
          </w:tcPr>
          <w:p>
            <w:r>
              <w:rPr/>
              <w:t>30</w:t>
            </w:r>
          </w:p>
        </w:tc>
        <w:tc>
          <w:tcPr>
            <w:tcW w:type="dxa" w:w="5814"/>
          </w:tcPr>
          <w:p>
            <w:r>
              <w:rPr>
                <w:sz w:val="22"/>
              </w:rPr>
              <w:t>7.自动化报告生成与打印功能，也可根据需要自定义编辑</w:t>
            </w:r>
          </w:p>
        </w:tc>
      </w:tr>
      <w:tr>
        <w:tc>
          <w:tcPr>
            <w:tcW w:type="dxa" w:w="2076"/>
          </w:tcPr>
          <w:p/>
        </w:tc>
        <w:tc>
          <w:tcPr>
            <w:tcW w:type="dxa" w:w="415"/>
          </w:tcPr>
          <w:p>
            <w:r>
              <w:rPr/>
              <w:t>31</w:t>
            </w:r>
          </w:p>
        </w:tc>
        <w:tc>
          <w:tcPr>
            <w:tcW w:type="dxa" w:w="5814"/>
          </w:tcPr>
          <w:p>
            <w:r>
              <w:rPr>
                <w:sz w:val="22"/>
              </w:rPr>
              <w:t>8.患者基本信息、临床方案、诊疗记录等信息海量存储，并可实时查询、编辑及导出数据备份保存</w:t>
            </w:r>
          </w:p>
        </w:tc>
      </w:tr>
      <w:tr>
        <w:tc>
          <w:tcPr>
            <w:tcW w:type="dxa" w:w="2076"/>
          </w:tcPr>
          <w:p/>
        </w:tc>
        <w:tc>
          <w:tcPr>
            <w:tcW w:type="dxa" w:w="415"/>
          </w:tcPr>
          <w:p>
            <w:r>
              <w:rPr/>
              <w:t>32</w:t>
            </w:r>
          </w:p>
        </w:tc>
        <w:tc>
          <w:tcPr>
            <w:tcW w:type="dxa" w:w="5814"/>
          </w:tcPr>
          <w:p>
            <w:r>
              <w:rPr>
                <w:sz w:val="22"/>
              </w:rPr>
              <w:t>9.含波形设置、权限设置等多种自设功能，满足多种临床及科研需求</w:t>
            </w:r>
          </w:p>
        </w:tc>
      </w:tr>
      <w:tr>
        <w:tc>
          <w:tcPr>
            <w:tcW w:type="dxa" w:w="2076"/>
          </w:tcPr>
          <w:p/>
        </w:tc>
        <w:tc>
          <w:tcPr>
            <w:tcW w:type="dxa" w:w="415"/>
          </w:tcPr>
          <w:p>
            <w:r>
              <w:rPr/>
              <w:t>33</w:t>
            </w:r>
          </w:p>
        </w:tc>
        <w:tc>
          <w:tcPr>
            <w:tcW w:type="dxa" w:w="5814"/>
          </w:tcPr>
          <w:p>
            <w:r>
              <w:rPr>
                <w:sz w:val="22"/>
              </w:rPr>
              <w:t>五、</w:t>
            </w:r>
          </w:p>
          <w:p>
            <w:pPr>
              <w:jc w:val="both"/>
            </w:pPr>
            <w:r>
              <w:rPr>
                <w:sz w:val="21"/>
              </w:rPr>
              <w:t>配置清单</w:t>
            </w:r>
          </w:p>
          <w:p>
            <w:pPr>
              <w:jc w:val="both"/>
            </w:pPr>
            <w:r>
              <w:rPr>
                <w:sz w:val="21"/>
              </w:rPr>
              <w:t>1.　磁刺激仪主机</w:t>
            </w:r>
            <w:r>
              <w:rPr>
                <w:sz w:val="21"/>
              </w:rPr>
              <w:t>:1</w:t>
            </w:r>
            <w:r>
              <w:rPr>
                <w:sz w:val="21"/>
              </w:rPr>
              <w:t>台</w:t>
            </w:r>
          </w:p>
          <w:p>
            <w:pPr>
              <w:jc w:val="both"/>
            </w:pPr>
            <w:r>
              <w:rPr>
                <w:sz w:val="21"/>
              </w:rPr>
              <w:t>2.　电源线</w:t>
            </w:r>
            <w:r>
              <w:rPr>
                <w:sz w:val="21"/>
              </w:rPr>
              <w:t>:1</w:t>
            </w:r>
            <w:r>
              <w:rPr>
                <w:sz w:val="21"/>
              </w:rPr>
              <w:t>根</w:t>
            </w:r>
          </w:p>
          <w:p>
            <w:pPr>
              <w:jc w:val="both"/>
            </w:pPr>
            <w:r>
              <w:rPr>
                <w:sz w:val="21"/>
              </w:rPr>
              <w:t>3.　</w:t>
            </w:r>
            <w:r>
              <w:rPr>
                <w:sz w:val="21"/>
              </w:rPr>
              <w:t>R232</w:t>
            </w:r>
            <w:r>
              <w:rPr>
                <w:sz w:val="21"/>
              </w:rPr>
              <w:t>串口线</w:t>
            </w:r>
            <w:r>
              <w:rPr>
                <w:sz w:val="21"/>
              </w:rPr>
              <w:t>:1</w:t>
            </w:r>
            <w:r>
              <w:rPr>
                <w:sz w:val="21"/>
              </w:rPr>
              <w:t>根</w:t>
            </w:r>
          </w:p>
          <w:p>
            <w:pPr>
              <w:jc w:val="both"/>
            </w:pPr>
            <w:r>
              <w:rPr>
                <w:sz w:val="21"/>
              </w:rPr>
              <w:t>4.　脚踏开关</w:t>
            </w:r>
            <w:r>
              <w:rPr>
                <w:sz w:val="21"/>
              </w:rPr>
              <w:t>:1</w:t>
            </w:r>
            <w:r>
              <w:rPr>
                <w:sz w:val="21"/>
              </w:rPr>
              <w:t>个</w:t>
            </w:r>
          </w:p>
          <w:p>
            <w:pPr>
              <w:jc w:val="both"/>
            </w:pPr>
            <w:r>
              <w:rPr>
                <w:sz w:val="21"/>
              </w:rPr>
              <w:t>5.　运动诱发电位监测模块</w:t>
            </w:r>
            <w:r>
              <w:rPr>
                <w:sz w:val="21"/>
              </w:rPr>
              <w:t>:1</w:t>
            </w:r>
            <w:r>
              <w:rPr>
                <w:sz w:val="21"/>
              </w:rPr>
              <w:t>台</w:t>
            </w:r>
          </w:p>
          <w:p>
            <w:pPr>
              <w:jc w:val="both"/>
            </w:pPr>
            <w:r>
              <w:rPr>
                <w:sz w:val="21"/>
              </w:rPr>
              <w:t>6.　充电器</w:t>
            </w:r>
            <w:r>
              <w:rPr>
                <w:sz w:val="21"/>
              </w:rPr>
              <w:t>:1</w:t>
            </w:r>
            <w:r>
              <w:rPr>
                <w:sz w:val="21"/>
              </w:rPr>
              <w:t>个</w:t>
            </w:r>
          </w:p>
          <w:p>
            <w:pPr>
              <w:jc w:val="both"/>
            </w:pPr>
            <w:r>
              <w:rPr>
                <w:sz w:val="21"/>
              </w:rPr>
              <w:t>7.　肌电采集线</w:t>
            </w:r>
            <w:r>
              <w:rPr>
                <w:sz w:val="21"/>
              </w:rPr>
              <w:t>:2</w:t>
            </w:r>
            <w:r>
              <w:rPr>
                <w:sz w:val="21"/>
              </w:rPr>
              <w:t>根</w:t>
            </w:r>
          </w:p>
          <w:p>
            <w:pPr>
              <w:jc w:val="both"/>
            </w:pPr>
            <w:r>
              <w:rPr>
                <w:sz w:val="21"/>
              </w:rPr>
              <w:t>8.　磁刺激仪刺激线圈</w:t>
            </w:r>
            <w:r>
              <w:rPr>
                <w:sz w:val="21"/>
              </w:rPr>
              <w:t>:2</w:t>
            </w:r>
            <w:r>
              <w:rPr>
                <w:sz w:val="21"/>
              </w:rPr>
              <w:t>个</w:t>
            </w:r>
          </w:p>
          <w:p>
            <w:pPr>
              <w:jc w:val="both"/>
            </w:pPr>
            <w:r>
              <w:rPr>
                <w:sz w:val="21"/>
              </w:rPr>
              <w:t>9.　磁刺激仪软件</w:t>
            </w:r>
            <w:r>
              <w:rPr>
                <w:sz w:val="21"/>
              </w:rPr>
              <w:t>:1</w:t>
            </w:r>
            <w:r>
              <w:rPr>
                <w:sz w:val="21"/>
              </w:rPr>
              <w:t>套</w:t>
            </w:r>
          </w:p>
          <w:p>
            <w:pPr>
              <w:jc w:val="both"/>
            </w:pPr>
            <w:r>
              <w:rPr>
                <w:sz w:val="21"/>
              </w:rPr>
              <w:t>10.　磁刺激仪使用说明书</w:t>
            </w:r>
            <w:r>
              <w:rPr>
                <w:sz w:val="21"/>
              </w:rPr>
              <w:t>(</w:t>
            </w:r>
            <w:r>
              <w:rPr>
                <w:sz w:val="21"/>
              </w:rPr>
              <w:t>含保修卡）</w:t>
            </w:r>
            <w:r>
              <w:rPr>
                <w:sz w:val="21"/>
              </w:rPr>
              <w:t>:1</w:t>
            </w:r>
            <w:r>
              <w:rPr>
                <w:sz w:val="21"/>
              </w:rPr>
              <w:t>本</w:t>
            </w:r>
          </w:p>
          <w:p>
            <w:pPr>
              <w:jc w:val="both"/>
            </w:pPr>
            <w:r>
              <w:rPr>
                <w:sz w:val="21"/>
              </w:rPr>
              <w:t>11.　合格证</w:t>
            </w:r>
            <w:r>
              <w:rPr>
                <w:sz w:val="21"/>
              </w:rPr>
              <w:t>:1</w:t>
            </w:r>
            <w:r>
              <w:rPr>
                <w:sz w:val="21"/>
              </w:rPr>
              <w:t>个</w:t>
            </w:r>
          </w:p>
          <w:p>
            <w:pPr>
              <w:jc w:val="both"/>
            </w:pPr>
            <w:r>
              <w:rPr>
                <w:sz w:val="21"/>
              </w:rPr>
              <w:t>12.　触屏一体式操作系统</w:t>
            </w:r>
            <w:r>
              <w:rPr>
                <w:sz w:val="21"/>
              </w:rPr>
              <w:t>:1</w:t>
            </w:r>
            <w:r>
              <w:rPr>
                <w:sz w:val="21"/>
              </w:rPr>
              <w:t>台</w:t>
            </w:r>
          </w:p>
          <w:p>
            <w:pPr>
              <w:jc w:val="both"/>
            </w:pPr>
            <w:r>
              <w:rPr>
                <w:sz w:val="21"/>
              </w:rPr>
              <w:t>13.　键鼠套装</w:t>
            </w:r>
            <w:r>
              <w:rPr>
                <w:sz w:val="21"/>
              </w:rPr>
              <w:t>:1</w:t>
            </w:r>
            <w:r>
              <w:rPr>
                <w:sz w:val="21"/>
              </w:rPr>
              <w:t>套</w:t>
            </w:r>
          </w:p>
          <w:p>
            <w:pPr>
              <w:jc w:val="both"/>
            </w:pPr>
            <w:r>
              <w:rPr>
                <w:sz w:val="21"/>
              </w:rPr>
              <w:t>14.　输出设备</w:t>
            </w:r>
            <w:r>
              <w:rPr>
                <w:sz w:val="21"/>
              </w:rPr>
              <w:t>:1</w:t>
            </w:r>
            <w:r>
              <w:rPr>
                <w:sz w:val="21"/>
              </w:rPr>
              <w:t>个</w:t>
            </w:r>
          </w:p>
          <w:p>
            <w:pPr>
              <w:jc w:val="both"/>
            </w:pPr>
            <w:r>
              <w:rPr>
                <w:sz w:val="21"/>
              </w:rPr>
              <w:t>15.　磁刺激仪移动推车（含电脑支架）</w:t>
            </w:r>
            <w:r>
              <w:rPr>
                <w:sz w:val="21"/>
              </w:rPr>
              <w:t>:1</w:t>
            </w:r>
            <w:r>
              <w:rPr>
                <w:sz w:val="21"/>
              </w:rPr>
              <w:t>台</w:t>
            </w:r>
          </w:p>
          <w:p>
            <w:pPr>
              <w:jc w:val="both"/>
            </w:pPr>
            <w:r>
              <w:rPr>
                <w:sz w:val="21"/>
              </w:rPr>
              <w:t>16.　儿童支架</w:t>
            </w:r>
            <w:r>
              <w:rPr>
                <w:sz w:val="21"/>
              </w:rPr>
              <w:t>:1</w:t>
            </w:r>
            <w:r>
              <w:rPr>
                <w:sz w:val="21"/>
              </w:rPr>
              <w:t>个</w:t>
            </w:r>
          </w:p>
          <w:p>
            <w:pPr>
              <w:jc w:val="both"/>
            </w:pPr>
            <w:r>
              <w:rPr>
                <w:sz w:val="21"/>
              </w:rPr>
              <w:t>17.　稳压电源</w:t>
            </w:r>
            <w:r>
              <w:rPr>
                <w:sz w:val="21"/>
              </w:rPr>
              <w:t>:1</w:t>
            </w:r>
            <w:r>
              <w:rPr>
                <w:sz w:val="21"/>
              </w:rPr>
              <w:t>台</w:t>
            </w:r>
          </w:p>
          <w:p>
            <w:pPr>
              <w:jc w:val="both"/>
            </w:pPr>
            <w:r>
              <w:rPr>
                <w:sz w:val="21"/>
              </w:rPr>
              <w:t>18.　音箱</w:t>
            </w:r>
            <w:r>
              <w:rPr>
                <w:sz w:val="21"/>
              </w:rPr>
              <w:t>:1</w:t>
            </w:r>
            <w:r>
              <w:rPr>
                <w:sz w:val="21"/>
              </w:rPr>
              <w:t>个</w:t>
            </w:r>
          </w:p>
          <w:p>
            <w:pPr>
              <w:jc w:val="both"/>
            </w:pPr>
            <w:r>
              <w:rPr>
                <w:sz w:val="21"/>
              </w:rPr>
              <w:t>19.　磁刺激仪定位帽</w:t>
            </w:r>
            <w:r>
              <w:rPr>
                <w:sz w:val="21"/>
              </w:rPr>
              <w:t>:3</w:t>
            </w:r>
            <w:r>
              <w:rPr>
                <w:sz w:val="21"/>
              </w:rPr>
              <w:t>顶</w:t>
            </w:r>
          </w:p>
          <w:p>
            <w:pPr>
              <w:jc w:val="both"/>
            </w:pPr>
            <w:r>
              <w:rPr>
                <w:sz w:val="21"/>
              </w:rPr>
              <w:t>20.　圆形电极片</w:t>
            </w:r>
            <w:r>
              <w:rPr>
                <w:sz w:val="21"/>
              </w:rPr>
              <w:t>:32</w:t>
            </w:r>
            <w:r>
              <w:rPr>
                <w:sz w:val="21"/>
              </w:rPr>
              <w:t>片</w:t>
            </w:r>
          </w:p>
          <w:p>
            <w:pPr>
              <w:jc w:val="both"/>
            </w:pPr>
            <w:r>
              <w:rPr>
                <w:sz w:val="21"/>
              </w:rPr>
              <w:t>21.　方形电极片</w:t>
            </w:r>
            <w:r>
              <w:rPr>
                <w:sz w:val="21"/>
              </w:rPr>
              <w:t>:16</w:t>
            </w:r>
            <w:r>
              <w:rPr>
                <w:sz w:val="21"/>
              </w:rPr>
              <w:t>片</w:t>
            </w:r>
          </w:p>
          <w:p>
            <w:pPr>
              <w:jc w:val="both"/>
            </w:pPr>
            <w:r>
              <w:rPr>
                <w:sz w:val="21"/>
              </w:rPr>
              <w:t>22.　磁刺激仪触屏一体机数字贴</w:t>
            </w:r>
            <w:r>
              <w:rPr>
                <w:sz w:val="21"/>
              </w:rPr>
              <w:t>:1</w:t>
            </w:r>
            <w:r>
              <w:rPr>
                <w:sz w:val="21"/>
              </w:rPr>
              <w:t>套</w:t>
            </w:r>
          </w:p>
          <w:p>
            <w:pPr>
              <w:jc w:val="both"/>
            </w:pPr>
            <w:r>
              <w:rPr>
                <w:sz w:val="21"/>
              </w:rPr>
              <w:t>23.   运动诱发电位监测模块数字贴</w:t>
            </w:r>
            <w:r>
              <w:rPr>
                <w:sz w:val="21"/>
              </w:rPr>
              <w:t>:1</w:t>
            </w:r>
            <w:r>
              <w:rPr>
                <w:sz w:val="21"/>
              </w:rPr>
              <w:t>套</w:t>
            </w:r>
          </w:p>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采购包2（分娩床）：</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自合同签订后60日历天内完成投标产品的供货、安装、调试和验收，并交付使用</w:t>
            </w:r>
          </w:p>
        </w:tc>
      </w:tr>
      <w:tr>
        <w:tc>
          <w:tcPr>
            <w:tcW w:type="dxa" w:w="4153"/>
          </w:tcPr>
          <w:p>
            <w:r>
              <w:rPr/>
              <w:t>标的提供的地点</w:t>
            </w:r>
          </w:p>
        </w:tc>
        <w:tc>
          <w:tcPr>
            <w:tcW w:type="dxa" w:w="4153"/>
          </w:tcPr>
          <w:p>
            <w:pPr>
              <w:jc w:val="left"/>
            </w:pPr>
          </w:p>
          <w:p>
            <w:r>
              <w:rPr/>
              <w:t>采购人指定的使用现场。</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1期：支付比例100%，结算方式一：设备安装调试验收合格，采购人在收到结算资料审核确认无误后，于5个工作日内开始办理支付手续，向中标人一次性支付合同总额 100 %款人民币   元整(￥   .00元)。 结算方式二：双方签订合同后，采购人向中标人支付合同总额   %款（预付款）人民币   元整(￥   .00元)（预付款比例由采购人和中标人依据招、投标文件要求在合同签订时协商确定），设备安装调试验收合格，采购人在收到结算资料审核确认无误后，于5个工作日内开始办理支付手续，向中标人支付合同总额   %款人民币   元整(￥     .00元)。 本项目采用的结算方式：结算方式  一  。（一般情况下采用结算方式一，特殊情况需采用结算方式二的，由采购人和中标人双方依据招、投标文件要求在合同签订时协商确定） 1、采购人付款，中标人需开具正式发票,中标人凭以下资料与采购人结算（所有付款资料由中标人提交验收入账资料时同时交付采购人资产管理员验讫并由资产管理员随同入仓资料上交）： 1.1合同； 1.2中标人开具的正式发票； 1.3采购人的验收报告； 1.4中标通知书； 1.5银行履约保函 ； 1.6  请款申请书 。 2、因采购人使用的是财政性资金，采购人在前款规定的付款时间为向支付部门提出办理支付申请手续的时间（不含支付部门审核的时间），在规定时间内提出支付申请手续后即视为采购人已经按期支付。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1期：1、设备的拆箱、安装、通电、调试等项工作由中标人负责，但应在用户指定人员的参与下进行。调试的原始记录须经各方签字后作为验收的文件之一。 2、所有设备、器材在开箱时应完好，无破损。配置与装箱单相符。数量、质量及性能不低于本招标文件中提出的要求。 3、中标人应给出项目详细的验收方案，包括验收项目、验收标准，验收实施方法等。 4、重要设备在项目产品到货验收时，应有制造商技术人员现场协助验收，此验收报告作为项目验收必备文档之一。 5、验收由采购人、中标人及相关人员依国家有关标准、合同及有关附件要求进行。</w:t>
            </w:r>
          </w:p>
        </w:tc>
      </w:tr>
      <w:tr>
        <w:tc>
          <w:tcPr>
            <w:tcW w:type="dxa" w:w="4153"/>
          </w:tcPr>
          <w:p>
            <w:r>
              <w:rPr/>
              <w:t>履约保证金</w:t>
            </w:r>
          </w:p>
        </w:tc>
        <w:tc>
          <w:tcPr>
            <w:tcW w:type="dxa" w:w="4153"/>
          </w:tcPr>
          <w:p>
            <w:pPr>
              <w:jc w:val="left"/>
            </w:pPr>
          </w:p>
          <w:p/>
          <w:p/>
          <w:p/>
          <w:p>
            <w:r>
              <w:rPr/>
              <w:t>收取比例：5%,说明：说明：货物到货安装验收后提交验收入账资料时，中标人向采购人提交无条件、不可撤销、由在中国注册的银行出具的合同总价5%的银行履约保函。若中标人没有违约行为，履约保证函在保修期结束后当月自动失效；下列任何一种情况发生时，采购人有权不予退还履约保证金：（一）有明显证据证明中标人未履行本合同约定的；（二）中标人有明显过错导致采购人损失的。</w:t>
            </w:r>
          </w:p>
        </w:tc>
      </w:tr>
      <w:tr>
        <w:tc>
          <w:tcPr>
            <w:tcW w:type="dxa" w:w="4153"/>
          </w:tcPr>
          <w:p>
            <w:r>
              <w:rPr/>
              <w:t>其他</w:t>
            </w:r>
          </w:p>
        </w:tc>
        <w:tc>
          <w:tcPr>
            <w:tcW w:type="dxa" w:w="4153"/>
          </w:tcPr>
          <w:p>
            <w:pPr>
              <w:jc w:val="left"/>
            </w:pPr>
          </w:p>
          <w:p/>
          <w:p>
            <w:r>
              <w:rPr/>
              <w:t>其他:一、真实性和有效性:同意采购方以任何形式对投标人投标文件内容及采购方认为有必要的相关资料的真实性和有效性进行审查、验证。 二、如有招标文件附件:投标人应将招标公告的招标文件附件中“补充附件”内容填写好相关信息后附在投标文件中。 三、包装、保险及发运、保管要求 1、设备材料的包装应是制造商原厂包装，其包装均应有良好的防湿、防锈、防潮、防雨、防腐及防碰撞的措施。凡由于包装不良造成的损失和由此产生的费用均由中标人承担。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3、各种设备，应提供装箱清单，按装箱清单验收货物。 4、设备材料在现场的保管由中标人负责，直至项目验收完毕。 5、设备材料在安装调试验收合格前的保险由中标人负责，中标人负责其派出的现场服务人员人身意外保险。 6、各包组设备材料至采购人指定的使用现场的包装、保险及发运、保管等环节和费用均由中标人负责。 四、质量保证要求 1、★中标人应保证所提供的设备是制造日期距交货时间不能超过1年，是全新的、未使用过的设备，并符合国家有关标准、制造厂标准及合同技术标准要求。 2、如所投产品为进口产品，进口产品应提供商检部门的检验证明及合法进货渠道证明。（提供相关证明材料并加盖公章）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5、提供基本操作培训和常见故障排除培训（≥1次/年）（该费用应包含在投标报价中）。 6、投标的设备应提供产品彩页，并有相关参数说明。 7、★从项目最终验收合格投入使用之日起，整机上门保修≥3年（该费用应包含在投标报价中）。 8、投标人提供由投标产品制造商或国内总代理商出具的对整机保修≥3年的保修服务书，保修期从项目最终验收合格投入使用之日算起（该费用应包含在投标报价中）。 9、在保修期后，中标人应对设备实行终身上门维修，终身上门保养，并提供维修保养报告。每年提供≥2次上门保养，该费用应包含在投标报价中。 10、在本项目的全部设备运行期内，投标人应为所有软件提供升级和版本更换（该费用应包含在投标报价中）。 11、所有货物保修服务方式均为中标人上门保修，即由中标人派员到货物使用现场维修，由此产生的一切费用均由中标人承担。 12、投标时需列出维修时常用的配件价格清单 13、投标的设备可开机率应≥97﹪/年 14、本项目优先采购节能产品 15、知识产权：投标人应保证采购人在使用该货物或其任何一部分时，免受第三方提出的侵犯其专利权、商标权、著作权或其它知识产权的起诉。投标人保证所提供软件的合法性，所发生的任何知识产权纠纷与采购人无关。若因为知识产权纠纷造成的一切损害赔偿及损失由投标人承担，包括但不限于实际损失、预期损失和对方要求赔偿损失及支出的律师费、交通费和差旅费等。  16、★（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服务费用如下，相关费用包含在投标报价中。 （一）设备接入服务费用： 1.一般单向通讯：单价7500元 2.一般双向通讯：单价10000元 3.酶标仪双向：单价12000元 4.微生物通讯： 4.1.BD流水线：单价120000元 4.2.标本前处理系统：单价60000元 4.3.接种仪：单价30000元 4.4.血培养单向：单价10000元 4.5.血培养双向：单价19500元 4.6.全自动鉴定及药敏单向：单价10000元 4.7.全自动鉴定及药敏双向：单价19500元 4.8.手工药敏单向：单价10000元 4.9.手工药敏双向：单价19500元 4.10.质谱仪单向：单价10000元 4.11.质谱仪双向：单价19500元 4.12.中间体：单价30000元起，如果按照每台机器联机费用总和超过3万元，按照每台机器联机费计算 5.显微镜图像采集：单价19500元 6.流式细胞仪（采图）：单价19500元 6.1.前处理及流水线： 6.2.罗氏前处理：单价60000元（生化免疫类流水线集成如果涉及与中间体自动审核的集成费增加4万元每条） 6.3.罗氏流水线：单价79500元（生化免疫类流水线集成如果涉及与中间体自动审核的集成费增加4万元每条） 6.4.贝克曼流水线：单价79500元（生化免疫类流水线集成如果涉及与中间体自动审核的集成费增加4万元每条） 6.5.贝克曼前处理：单价60000元（生化免疫类流水线集成如果涉及与中间体自动审核的集成费增加4万元每条） 6.6.日立流水线：单价79500元（生化免疫类流水线集成如果涉及与中间体自动审核的集成费增加4万元每条） 6.7.西门子流水线：单价79500元（生化免疫类流水线集成如果涉及与中间体自动审核的集成费增加4万元每条） 6.8.雅培流水线：单价79500元（生化免疫类流水线集成如果涉及与中间体自动审核的集成费增加4万元每条） 6.9.东亚、贝克曼、西门子、迈瑞等血球流水线：单价30000元（生化免疫类流水线集成如果涉及与中间体自动审核的集成费增加4万元每条） 6.10.尿流水线：单价30000元 7.采血系统： 7.1.全自动（每组）：单价39750元（需配套门诊采血排队叫号系统6万+1万/采集窗口。多采集单元联动的按方案报价） 7.2.窗口独立式：单价10000元（需配套门诊采血排队叫号系统6万+1万/采集窗口。多采集单元联动的按方案报价） 8.分拣机：单价39750元（需配套智能标本接收分配系统12万（含计费模式从实时模式调整为队列模式） 9.标本管道传输系统：单价39750元 （二）设备接入服务费用： 1.放射类设备接入：单价30000.00元（如CT、DR、MR、DSA、ECT、PET-CT、胃肠机、乳腺钼靶等设备接入PACS系统后能实现图像采集、影像信息的获取、检查报告的编辑与发布等功能。） 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 （三）医疗设备须向院方开放国内外医疗信息标准交换接口，包括但不限于DICOM、HL7等接口以及医疗设备自身对外输出接口,并按院方要求与院方相关业务与管理信息系统对接。（由此产生的费用由中标人承担） （四） 医疗设备自带的信息系统须提供基于国内外标准接口，包括但不限于HL7、数据接口、WEBSERVICES接口等方式，并按院方要求与院方相关业务与管理信息系统对接。（由此产生的费用由中标人承担） （五） 医疗设备自带信息系统须符合或达到国家信息安全等级保护二级及以上要求，信息系统必须在院方指定服务器上部署与运行，业务数据必须本地保存，并接受医院信息中心与设备科安全监管与管理。 五、售后服务 1、保修期内，中标人接到用户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 2、投标人须有能力提供售后服务机构及售后服务（包括技术人员、响应时间及备品、备件方面等)。负责编制培训计划，并向采购人操作人员提供一年不少于1次的现场培训，直至掌握操作技术为止。 3、技术支持：中标人须提供由设备制造商技术人员实施的终身应用技术支持。（所需费用均须包含在投标报价内。） 六、伴随服务 1、中标人负责本项目所有设备的安装调试以及所有应需的线材与备件等。 2、中标人应提交详细项目安装进度表。 3、中标人应设安装负责人，负责安装协调管理工作。 4、安装所需工具设施物料由中标人自备、自费运到现场，完工后自费搬走，完工后施工现场的垃圾清理和包装物的回收由中标人负责。 5、调试：按国家相关施工验收规范进行，分阶段进行调试。 6、中标人应派有经验的技术人员到现场进行设备的安装和调试，负责处理设备的质量和数量短缺等问题，并应对设备质量全面负责。 七、其他要求 1、★投标人提供的设备需要医疗器械注册或备案的，投标人需要提供有效的医疗器械注册证或备案证的复印件并加盖公章。 2、中标人须与采购人签订《医疗卫生机构医药产品廉洁购销合同》，合同样板请见《合同文本》中附件。</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病房护理及医院通用设备</w:t>
            </w:r>
          </w:p>
        </w:tc>
        <w:tc>
          <w:tcPr>
            <w:tcW w:type="dxa" w:w="1923"/>
          </w:tcPr>
          <w:p>
            <w:r>
              <w:rPr/>
              <w:t>分娩床</w:t>
            </w:r>
          </w:p>
        </w:tc>
        <w:tc>
          <w:tcPr>
            <w:tcW w:type="dxa" w:w="385"/>
          </w:tcPr>
          <w:p>
            <w:r>
              <w:rPr/>
              <w:t>台</w:t>
            </w:r>
          </w:p>
        </w:tc>
        <w:tc>
          <w:tcPr>
            <w:tcW w:type="dxa" w:w="769"/>
          </w:tcPr>
          <w:p>
            <w:pPr>
              <w:jc w:val="right"/>
            </w:pPr>
            <w:r>
              <w:rPr/>
              <w:t>1.00</w:t>
            </w:r>
          </w:p>
        </w:tc>
        <w:tc>
          <w:tcPr>
            <w:tcW w:type="dxa" w:w="769"/>
          </w:tcPr>
          <w:p>
            <w:pPr>
              <w:jc w:val="right"/>
            </w:pPr>
            <w:r>
              <w:rPr/>
              <w:t>190,000.00</w:t>
            </w:r>
          </w:p>
        </w:tc>
        <w:tc>
          <w:tcPr>
            <w:tcW w:type="dxa" w:w="769"/>
          </w:tcPr>
          <w:p>
            <w:pPr>
              <w:jc w:val="right"/>
            </w:pPr>
            <w:r>
              <w:rPr/>
              <w:t>190,000.00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分娩床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4"/>
              </w:rPr>
              <w:t>一、技术参数</w:t>
            </w:r>
          </w:p>
        </w:tc>
      </w:tr>
      <w:tr>
        <w:tc>
          <w:tcPr>
            <w:tcW w:type="dxa" w:w="2076"/>
          </w:tcPr>
          <w:p/>
        </w:tc>
        <w:tc>
          <w:tcPr>
            <w:tcW w:type="dxa" w:w="415"/>
          </w:tcPr>
          <w:p>
            <w:r>
              <w:rPr/>
              <w:t>2</w:t>
            </w:r>
          </w:p>
        </w:tc>
        <w:tc>
          <w:tcPr>
            <w:tcW w:type="dxa" w:w="5814"/>
          </w:tcPr>
          <w:p>
            <w:r>
              <w:rPr>
                <w:sz w:val="24"/>
              </w:rPr>
              <w:t>1.产品用途功能说明：用于</w:t>
            </w:r>
            <w:r>
              <w:rPr>
                <w:sz w:val="24"/>
              </w:rPr>
              <w:t>LDR一体化产房待产、分娩、产后康复，集产床、病床于一体的多功能电动产床。</w:t>
            </w:r>
          </w:p>
        </w:tc>
      </w:tr>
      <w:tr>
        <w:tc>
          <w:tcPr>
            <w:tcW w:type="dxa" w:w="2076"/>
          </w:tcPr>
          <w:p>
            <w:r>
              <w:rPr/>
              <w:t>▲</w:t>
            </w:r>
          </w:p>
        </w:tc>
        <w:tc>
          <w:tcPr>
            <w:tcW w:type="dxa" w:w="415"/>
          </w:tcPr>
          <w:p>
            <w:r>
              <w:rPr/>
              <w:t>3</w:t>
            </w:r>
          </w:p>
        </w:tc>
        <w:tc>
          <w:tcPr>
            <w:tcW w:type="dxa" w:w="5814"/>
          </w:tcPr>
          <w:p>
            <w:r>
              <w:rPr>
                <w:sz w:val="24"/>
              </w:rPr>
              <w:t>2.动力系统采用医用</w:t>
            </w:r>
            <w:r>
              <w:rPr>
                <w:sz w:val="24"/>
              </w:rPr>
              <w:t>专用</w:t>
            </w:r>
            <w:r>
              <w:rPr>
                <w:sz w:val="24"/>
              </w:rPr>
              <w:t>电机，</w:t>
            </w:r>
            <w:r>
              <w:rPr>
                <w:sz w:val="24"/>
              </w:rPr>
              <w:t>静音设计、</w:t>
            </w:r>
            <w:r>
              <w:rPr>
                <w:sz w:val="24"/>
              </w:rPr>
              <w:t>整体升降、背板上折、脚部升降均采用电动操作；背板上折</w:t>
            </w:r>
            <w:r>
              <w:rPr>
                <w:sz w:val="24"/>
              </w:rPr>
              <w:t>≥6</w:t>
            </w:r>
            <w:r>
              <w:rPr>
                <w:sz w:val="24"/>
              </w:rPr>
              <w:t>3</w:t>
            </w:r>
            <w:r>
              <w:rPr>
                <w:sz w:val="24"/>
              </w:rPr>
              <w:t>°，座板采用联动结构，可上折幅度≥13°；</w:t>
            </w:r>
          </w:p>
        </w:tc>
      </w:tr>
      <w:tr>
        <w:tc>
          <w:tcPr>
            <w:tcW w:type="dxa" w:w="2076"/>
          </w:tcPr>
          <w:p/>
        </w:tc>
        <w:tc>
          <w:tcPr>
            <w:tcW w:type="dxa" w:w="415"/>
          </w:tcPr>
          <w:p>
            <w:r>
              <w:rPr/>
              <w:t>4</w:t>
            </w:r>
          </w:p>
        </w:tc>
        <w:tc>
          <w:tcPr>
            <w:tcW w:type="dxa" w:w="5814"/>
          </w:tcPr>
          <w:p>
            <w:r>
              <w:rPr>
                <w:sz w:val="24"/>
              </w:rPr>
              <w:t>3.床面长度</w:t>
            </w:r>
            <w:r>
              <w:rPr>
                <w:sz w:val="24"/>
              </w:rPr>
              <w:t>≥1980mm,宽度≥820mm，床垫根据分层减压的工程原理设计，在保障产妇分娩时腰部和臀部的受力同时舒缓孕产妇的疼痛，提高产妇的舒适度，床垫耐油污，耐药品腐蚀，易清洁，防霉防菌，难燃性等(提供第三方关检测报告)</w:t>
            </w:r>
          </w:p>
        </w:tc>
      </w:tr>
      <w:tr>
        <w:tc>
          <w:tcPr>
            <w:tcW w:type="dxa" w:w="2076"/>
          </w:tcPr>
          <w:p/>
        </w:tc>
        <w:tc>
          <w:tcPr>
            <w:tcW w:type="dxa" w:w="415"/>
          </w:tcPr>
          <w:p>
            <w:r>
              <w:rPr/>
              <w:t>5</w:t>
            </w:r>
          </w:p>
        </w:tc>
        <w:tc>
          <w:tcPr>
            <w:tcW w:type="dxa" w:w="5814"/>
          </w:tcPr>
          <w:p>
            <w:r>
              <w:rPr>
                <w:sz w:val="24"/>
              </w:rPr>
              <w:t>4.产床采用高温户外耐腐蚀静电喷末技术，耐酸碱，抗</w:t>
            </w:r>
            <w:r>
              <w:rPr>
                <w:sz w:val="24"/>
              </w:rPr>
              <w:t>UV，长久使用不变色，不脱落；（提供相关材料证明）</w:t>
            </w:r>
          </w:p>
        </w:tc>
      </w:tr>
      <w:tr>
        <w:tc>
          <w:tcPr>
            <w:tcW w:type="dxa" w:w="2076"/>
          </w:tcPr>
          <w:p/>
        </w:tc>
        <w:tc>
          <w:tcPr>
            <w:tcW w:type="dxa" w:w="415"/>
          </w:tcPr>
          <w:p>
            <w:r>
              <w:rPr/>
              <w:t>6</w:t>
            </w:r>
          </w:p>
        </w:tc>
        <w:tc>
          <w:tcPr>
            <w:tcW w:type="dxa" w:w="5814"/>
          </w:tcPr>
          <w:p>
            <w:r>
              <w:rPr>
                <w:sz w:val="24"/>
              </w:rPr>
              <w:t>5.脚板与产床采用一体化设计，可电动升降行程</w:t>
            </w:r>
            <w:r>
              <w:rPr>
                <w:sz w:val="24"/>
              </w:rPr>
              <w:t>≥160mm；可向外摆，外摆幅度 ≥80°；可上折、上折幅度 ≥80°；脚板在活动范围内均能固定，脚板下面具有隐藏式搁腿架，且高度任意调节。</w:t>
            </w:r>
          </w:p>
        </w:tc>
      </w:tr>
      <w:tr>
        <w:tc>
          <w:tcPr>
            <w:tcW w:type="dxa" w:w="2076"/>
          </w:tcPr>
          <w:p>
            <w:r>
              <w:rPr/>
              <w:t>▲</w:t>
            </w:r>
          </w:p>
        </w:tc>
        <w:tc>
          <w:tcPr>
            <w:tcW w:type="dxa" w:w="415"/>
          </w:tcPr>
          <w:p>
            <w:r>
              <w:rPr/>
              <w:t>7</w:t>
            </w:r>
          </w:p>
        </w:tc>
        <w:tc>
          <w:tcPr>
            <w:tcW w:type="dxa" w:w="5814"/>
          </w:tcPr>
          <w:p>
            <w:r>
              <w:rPr>
                <w:sz w:val="24"/>
              </w:rPr>
              <w:t>6.底盘两侧设有中控刹车，脚轮直径不小于</w:t>
            </w:r>
            <w:r>
              <w:rPr>
                <w:sz w:val="24"/>
              </w:rPr>
              <w:t>150mm，增加床体的稳定性、灵活性、静音、耐磨</w:t>
            </w:r>
          </w:p>
        </w:tc>
      </w:tr>
      <w:tr>
        <w:tc>
          <w:tcPr>
            <w:tcW w:type="dxa" w:w="2076"/>
          </w:tcPr>
          <w:p/>
        </w:tc>
        <w:tc>
          <w:tcPr>
            <w:tcW w:type="dxa" w:w="415"/>
          </w:tcPr>
          <w:p>
            <w:r>
              <w:rPr/>
              <w:t>8</w:t>
            </w:r>
          </w:p>
        </w:tc>
        <w:tc>
          <w:tcPr>
            <w:tcW w:type="dxa" w:w="5814"/>
          </w:tcPr>
          <w:p>
            <w:r>
              <w:rPr>
                <w:sz w:val="24"/>
              </w:rPr>
              <w:t>7.床面最低可降至</w:t>
            </w:r>
            <w:r>
              <w:rPr>
                <w:sz w:val="24"/>
              </w:rPr>
              <w:t>≤580mm，方便孕产妇上下床，降低孕产妇坠床风险</w:t>
            </w:r>
          </w:p>
        </w:tc>
      </w:tr>
      <w:tr>
        <w:tc>
          <w:tcPr>
            <w:tcW w:type="dxa" w:w="2076"/>
          </w:tcPr>
          <w:p/>
        </w:tc>
        <w:tc>
          <w:tcPr>
            <w:tcW w:type="dxa" w:w="415"/>
          </w:tcPr>
          <w:p>
            <w:r>
              <w:rPr/>
              <w:t>9</w:t>
            </w:r>
          </w:p>
        </w:tc>
        <w:tc>
          <w:tcPr>
            <w:tcW w:type="dxa" w:w="5814"/>
          </w:tcPr>
          <w:p>
            <w:r>
              <w:rPr>
                <w:sz w:val="24"/>
              </w:rPr>
              <w:t>8.床面两侧采用直线型设计</w:t>
            </w:r>
            <w:r>
              <w:rPr>
                <w:sz w:val="24"/>
              </w:rPr>
              <w:t>,助力手柄、护栏可隐藏,能使床体更方便地通过狭窄过道，并实现与抢救车的零间隙转移，方便产妇过床。</w:t>
            </w:r>
          </w:p>
        </w:tc>
      </w:tr>
      <w:tr>
        <w:tc>
          <w:tcPr>
            <w:tcW w:type="dxa" w:w="2076"/>
          </w:tcPr>
          <w:p/>
        </w:tc>
        <w:tc>
          <w:tcPr>
            <w:tcW w:type="dxa" w:w="415"/>
          </w:tcPr>
          <w:p>
            <w:r>
              <w:rPr/>
              <w:t>10</w:t>
            </w:r>
          </w:p>
        </w:tc>
        <w:tc>
          <w:tcPr>
            <w:tcW w:type="dxa" w:w="5814"/>
          </w:tcPr>
          <w:p>
            <w:r>
              <w:rPr>
                <w:sz w:val="24"/>
              </w:rPr>
              <w:t>9.护栏板采用单向阻尼升降系统，两侧具有标识明晰的触摸式操作按键，护理人员及产妇均可方便操作，降噪、安全。</w:t>
            </w:r>
          </w:p>
        </w:tc>
      </w:tr>
      <w:tr>
        <w:tc>
          <w:tcPr>
            <w:tcW w:type="dxa" w:w="2076"/>
          </w:tcPr>
          <w:p/>
        </w:tc>
        <w:tc>
          <w:tcPr>
            <w:tcW w:type="dxa" w:w="415"/>
          </w:tcPr>
          <w:p>
            <w:r>
              <w:rPr/>
              <w:t>11</w:t>
            </w:r>
          </w:p>
        </w:tc>
        <w:tc>
          <w:tcPr>
            <w:tcW w:type="dxa" w:w="5814"/>
          </w:tcPr>
          <w:p>
            <w:r>
              <w:rPr>
                <w:sz w:val="24"/>
              </w:rPr>
              <w:t>10.功能性音乐播放系统，可缓解产妇焦虑，促进自然分娩。</w:t>
            </w:r>
          </w:p>
        </w:tc>
      </w:tr>
      <w:tr>
        <w:tc>
          <w:tcPr>
            <w:tcW w:type="dxa" w:w="2076"/>
          </w:tcPr>
          <w:p/>
        </w:tc>
        <w:tc>
          <w:tcPr>
            <w:tcW w:type="dxa" w:w="415"/>
          </w:tcPr>
          <w:p>
            <w:r>
              <w:rPr/>
              <w:t>12</w:t>
            </w:r>
          </w:p>
        </w:tc>
        <w:tc>
          <w:tcPr>
            <w:tcW w:type="dxa" w:w="5814"/>
          </w:tcPr>
          <w:p>
            <w:r>
              <w:rPr>
                <w:sz w:val="24"/>
              </w:rPr>
              <w:t>11.感应式夜灯，提供下床区域及地面自动照明</w:t>
            </w:r>
          </w:p>
        </w:tc>
      </w:tr>
      <w:tr>
        <w:tc>
          <w:tcPr>
            <w:tcW w:type="dxa" w:w="2076"/>
          </w:tcPr>
          <w:p/>
        </w:tc>
        <w:tc>
          <w:tcPr>
            <w:tcW w:type="dxa" w:w="415"/>
          </w:tcPr>
          <w:p>
            <w:r>
              <w:rPr/>
              <w:t>13</w:t>
            </w:r>
          </w:p>
        </w:tc>
        <w:tc>
          <w:tcPr>
            <w:tcW w:type="dxa" w:w="5814"/>
          </w:tcPr>
          <w:p>
            <w:r>
              <w:rPr>
                <w:sz w:val="24"/>
              </w:rPr>
              <w:t>12.不间断供电系统，保证临时断电或无电源情况下产床可正常运转。</w:t>
            </w:r>
          </w:p>
        </w:tc>
      </w:tr>
      <w:tr>
        <w:tc>
          <w:tcPr>
            <w:tcW w:type="dxa" w:w="2076"/>
          </w:tcPr>
          <w:p/>
        </w:tc>
        <w:tc>
          <w:tcPr>
            <w:tcW w:type="dxa" w:w="415"/>
          </w:tcPr>
          <w:p>
            <w:r>
              <w:rPr/>
              <w:t>14</w:t>
            </w:r>
          </w:p>
        </w:tc>
        <w:tc>
          <w:tcPr>
            <w:tcW w:type="dxa" w:w="5814"/>
          </w:tcPr>
          <w:p>
            <w:r>
              <w:rPr/>
              <w:t>13.</w:t>
            </w:r>
            <w:r>
              <w:rPr>
                <w:sz w:val="24"/>
              </w:rPr>
              <w:t>背板两侧具有</w:t>
            </w:r>
            <w:r>
              <w:rPr>
                <w:sz w:val="24"/>
              </w:rPr>
              <w:t>CPR背板快速下降把手，保障必要情况下快速实施CPR抢救操作。</w:t>
            </w:r>
          </w:p>
        </w:tc>
      </w:tr>
      <w:tr>
        <w:tc>
          <w:tcPr>
            <w:tcW w:type="dxa" w:w="2076"/>
          </w:tcPr>
          <w:p/>
        </w:tc>
        <w:tc>
          <w:tcPr>
            <w:tcW w:type="dxa" w:w="415"/>
          </w:tcPr>
          <w:p>
            <w:r>
              <w:rPr/>
              <w:t>15</w:t>
            </w:r>
          </w:p>
        </w:tc>
        <w:tc>
          <w:tcPr>
            <w:tcW w:type="dxa" w:w="5814"/>
          </w:tcPr>
          <w:p>
            <w:r>
              <w:rPr/>
              <w:t>14.</w:t>
            </w:r>
            <w:r>
              <w:rPr>
                <w:sz w:val="24"/>
              </w:rPr>
              <w:t>具有隐藏式辅助台，双污物收纳系统方便医护人员操作</w:t>
            </w:r>
          </w:p>
        </w:tc>
      </w:tr>
      <w:tr>
        <w:tc>
          <w:tcPr>
            <w:tcW w:type="dxa" w:w="2076"/>
          </w:tcPr>
          <w:p/>
        </w:tc>
        <w:tc>
          <w:tcPr>
            <w:tcW w:type="dxa" w:w="415"/>
          </w:tcPr>
          <w:p>
            <w:r>
              <w:rPr/>
              <w:t>16</w:t>
            </w:r>
          </w:p>
        </w:tc>
        <w:tc>
          <w:tcPr>
            <w:tcW w:type="dxa" w:w="5814"/>
          </w:tcPr>
          <w:p>
            <w:r>
              <w:rPr/>
              <w:t>15.</w:t>
            </w:r>
            <w:r>
              <w:rPr>
                <w:sz w:val="24"/>
              </w:rPr>
              <w:t>产床具有头低脚高功能即床面后倾，后倾幅度</w:t>
            </w:r>
            <w:r>
              <w:rPr>
                <w:sz w:val="24"/>
              </w:rPr>
              <w:t>≥8°</w:t>
            </w:r>
          </w:p>
        </w:tc>
      </w:tr>
      <w:tr>
        <w:tc>
          <w:tcPr>
            <w:tcW w:type="dxa" w:w="2076"/>
          </w:tcPr>
          <w:p/>
        </w:tc>
        <w:tc>
          <w:tcPr>
            <w:tcW w:type="dxa" w:w="415"/>
          </w:tcPr>
          <w:p>
            <w:r>
              <w:rPr/>
              <w:t>17</w:t>
            </w:r>
          </w:p>
        </w:tc>
        <w:tc>
          <w:tcPr>
            <w:tcW w:type="dxa" w:w="5814"/>
          </w:tcPr>
          <w:p>
            <w:r>
              <w:rPr/>
              <w:t>16.</w:t>
            </w:r>
            <w:r>
              <w:rPr>
                <w:sz w:val="24"/>
              </w:rPr>
              <w:t>床面最大安全负载</w:t>
            </w:r>
            <w:r>
              <w:rPr>
                <w:sz w:val="24"/>
              </w:rPr>
              <w:t>≥170KG（提供产品注册检测报告证明）；</w:t>
            </w:r>
          </w:p>
        </w:tc>
      </w:tr>
      <w:tr>
        <w:tc>
          <w:tcPr>
            <w:tcW w:type="dxa" w:w="2076"/>
          </w:tcPr>
          <w:p>
            <w:r>
              <w:rPr/>
              <w:t>▲</w:t>
            </w:r>
          </w:p>
        </w:tc>
        <w:tc>
          <w:tcPr>
            <w:tcW w:type="dxa" w:w="415"/>
          </w:tcPr>
          <w:p>
            <w:r>
              <w:rPr/>
              <w:t>18</w:t>
            </w:r>
          </w:p>
        </w:tc>
        <w:tc>
          <w:tcPr>
            <w:tcW w:type="dxa" w:w="5814"/>
          </w:tcPr>
          <w:p>
            <w:r>
              <w:rPr/>
              <w:t>17.</w:t>
            </w:r>
            <w:r>
              <w:rPr>
                <w:sz w:val="24"/>
              </w:rPr>
              <w:t>具有一体化智能终端，摄像头、麦克风高度集成，屏幕</w:t>
            </w:r>
            <w:r>
              <w:rPr>
                <w:sz w:val="24"/>
              </w:rPr>
              <w:t>≥10.1英寸，内存≥4GB.</w:t>
            </w:r>
          </w:p>
        </w:tc>
      </w:tr>
      <w:tr>
        <w:tc>
          <w:tcPr>
            <w:tcW w:type="dxa" w:w="2076"/>
          </w:tcPr>
          <w:p>
            <w:r>
              <w:rPr/>
              <w:t>▲</w:t>
            </w:r>
          </w:p>
        </w:tc>
        <w:tc>
          <w:tcPr>
            <w:tcW w:type="dxa" w:w="415"/>
          </w:tcPr>
          <w:p>
            <w:r>
              <w:rPr/>
              <w:t>19</w:t>
            </w:r>
          </w:p>
        </w:tc>
        <w:tc>
          <w:tcPr>
            <w:tcW w:type="dxa" w:w="5814"/>
          </w:tcPr>
          <w:p>
            <w:r>
              <w:rPr/>
              <w:t>18.</w:t>
            </w:r>
            <w:r>
              <w:rPr>
                <w:sz w:val="24"/>
              </w:rPr>
              <w:t>具有产妇智能护理功能，内容必须包括但不限于：健康宣教、产时辅助功能；</w:t>
            </w:r>
          </w:p>
        </w:tc>
      </w:tr>
      <w:tr>
        <w:tc>
          <w:tcPr>
            <w:tcW w:type="dxa" w:w="2076"/>
          </w:tcPr>
          <w:p>
            <w:r>
              <w:rPr/>
              <w:t>▲</w:t>
            </w:r>
          </w:p>
        </w:tc>
        <w:tc>
          <w:tcPr>
            <w:tcW w:type="dxa" w:w="415"/>
          </w:tcPr>
          <w:p>
            <w:r>
              <w:rPr/>
              <w:t>20</w:t>
            </w:r>
          </w:p>
        </w:tc>
        <w:tc>
          <w:tcPr>
            <w:tcW w:type="dxa" w:w="5814"/>
          </w:tcPr>
          <w:p>
            <w:r>
              <w:rPr>
                <w:sz w:val="24"/>
              </w:rPr>
              <w:t>19.具有产科危急重症抢救流程智能系统，内容必须包括但不限于：产后出血、羊水栓塞、新生儿复苏、肩难产；</w:t>
            </w:r>
          </w:p>
        </w:tc>
      </w:tr>
      <w:tr>
        <w:tc>
          <w:tcPr>
            <w:tcW w:type="dxa" w:w="2076"/>
          </w:tcPr>
          <w:p/>
        </w:tc>
        <w:tc>
          <w:tcPr>
            <w:tcW w:type="dxa" w:w="415"/>
          </w:tcPr>
          <w:p>
            <w:r>
              <w:rPr/>
              <w:t>21</w:t>
            </w:r>
          </w:p>
        </w:tc>
        <w:tc>
          <w:tcPr>
            <w:tcW w:type="dxa" w:w="5814"/>
          </w:tcPr>
          <w:p>
            <w:r>
              <w:rPr/>
              <w:t>二、</w:t>
            </w:r>
            <w:r>
              <w:rPr>
                <w:sz w:val="24"/>
              </w:rPr>
              <w:t>产品配置清单</w:t>
            </w:r>
          </w:p>
        </w:tc>
      </w:tr>
      <w:tr>
        <w:tc>
          <w:tcPr>
            <w:tcW w:type="dxa" w:w="2076"/>
          </w:tcPr>
          <w:p/>
        </w:tc>
        <w:tc>
          <w:tcPr>
            <w:tcW w:type="dxa" w:w="415"/>
          </w:tcPr>
          <w:p>
            <w:r>
              <w:rPr/>
              <w:t>22</w:t>
            </w:r>
          </w:p>
        </w:tc>
        <w:tc>
          <w:tcPr>
            <w:tcW w:type="dxa" w:w="5814"/>
          </w:tcPr>
          <w:p>
            <w:r>
              <w:rPr>
                <w:sz w:val="24"/>
              </w:rPr>
              <w:t>（</w:t>
            </w:r>
            <w:r>
              <w:rPr>
                <w:sz w:val="24"/>
              </w:rPr>
              <w:t>1）主床体                         1台</w:t>
            </w:r>
          </w:p>
          <w:p>
            <w:r>
              <w:rPr>
                <w:sz w:val="24"/>
              </w:rPr>
              <w:t>（</w:t>
            </w:r>
            <w:r>
              <w:rPr>
                <w:sz w:val="24"/>
              </w:rPr>
              <w:t>2）床垫                            1套</w:t>
            </w:r>
          </w:p>
          <w:p>
            <w:r>
              <w:rPr>
                <w:sz w:val="24"/>
              </w:rPr>
              <w:t>（</w:t>
            </w:r>
            <w:r>
              <w:rPr>
                <w:sz w:val="24"/>
              </w:rPr>
              <w:t>3）安全护栏                     1对</w:t>
            </w:r>
          </w:p>
          <w:p>
            <w:r>
              <w:rPr>
                <w:sz w:val="24"/>
              </w:rPr>
              <w:t>（</w:t>
            </w:r>
            <w:r>
              <w:rPr>
                <w:sz w:val="24"/>
              </w:rPr>
              <w:t>4）床头板                         1个</w:t>
            </w:r>
          </w:p>
          <w:p>
            <w:r>
              <w:rPr>
                <w:sz w:val="24"/>
              </w:rPr>
              <w:t>（</w:t>
            </w:r>
            <w:r>
              <w:rPr>
                <w:sz w:val="24"/>
              </w:rPr>
              <w:t>5）助力手柄                     1对</w:t>
            </w:r>
          </w:p>
          <w:p>
            <w:r>
              <w:rPr>
                <w:sz w:val="24"/>
              </w:rPr>
              <w:t>（</w:t>
            </w:r>
            <w:r>
              <w:rPr>
                <w:sz w:val="24"/>
              </w:rPr>
              <w:t xml:space="preserve">6）快速CPR装置         </w:t>
            </w:r>
            <w:r>
              <w:rPr>
                <w:sz w:val="22"/>
              </w:rPr>
              <w:t xml:space="preserve"> </w:t>
            </w:r>
            <w:r>
              <w:rPr>
                <w:sz w:val="24"/>
              </w:rPr>
              <w:t xml:space="preserve">    </w:t>
            </w:r>
            <w:r>
              <w:rPr>
                <w:sz w:val="24"/>
              </w:rPr>
              <w:t>1套</w:t>
            </w:r>
          </w:p>
          <w:p>
            <w:r>
              <w:rPr>
                <w:sz w:val="24"/>
              </w:rPr>
              <w:t>（</w:t>
            </w:r>
            <w:r>
              <w:rPr>
                <w:sz w:val="24"/>
              </w:rPr>
              <w:t>7）锁定装置                     1套</w:t>
            </w:r>
          </w:p>
          <w:p>
            <w:r>
              <w:rPr>
                <w:sz w:val="24"/>
              </w:rPr>
              <w:t>（</w:t>
            </w:r>
            <w:r>
              <w:rPr>
                <w:sz w:val="24"/>
              </w:rPr>
              <w:t>8）助力脚蹬                     1对</w:t>
            </w:r>
          </w:p>
          <w:p>
            <w:r>
              <w:rPr>
                <w:sz w:val="24"/>
              </w:rPr>
              <w:t>（</w:t>
            </w:r>
            <w:r>
              <w:rPr>
                <w:sz w:val="24"/>
              </w:rPr>
              <w:t>9）输液架                         1根</w:t>
            </w:r>
          </w:p>
          <w:p>
            <w:r>
              <w:rPr>
                <w:sz w:val="24"/>
              </w:rPr>
              <w:t>（</w:t>
            </w:r>
            <w:r>
              <w:rPr>
                <w:sz w:val="24"/>
              </w:rPr>
              <w:t>10）床下感应光灯             1只</w:t>
            </w:r>
          </w:p>
          <w:p>
            <w:r>
              <w:rPr>
                <w:sz w:val="24"/>
              </w:rPr>
              <w:t>（</w:t>
            </w:r>
            <w:r>
              <w:rPr>
                <w:sz w:val="24"/>
              </w:rPr>
              <w:t>11）横向分娩把手             1根</w:t>
            </w:r>
          </w:p>
          <w:p>
            <w:r>
              <w:rPr>
                <w:sz w:val="24"/>
              </w:rPr>
              <w:t>（</w:t>
            </w:r>
            <w:r>
              <w:rPr>
                <w:sz w:val="24"/>
              </w:rPr>
              <w:t>12）双污物收纳装置          1套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在领取《中标通知书》时须向釆购代理机构缴纳招标代理服务费。招标代理服务费参照《招标代理服务收费管理暂行办法》计价格[2002]1980号、《招标代理服务收费管理暂行办法》（发改办价格[2003]857号）文规定的收费标准，费率参照规定中的“服务招标” 收取，按差额定率累进法货物类计算。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其他，1、本项目（采购包）采用招标方式进行采购，第二中标候选人报价高于第一中标候选人报价20％以上的，只推荐1名中标候选人。 2、有融资要求的中标供应商可根据自身情况，申请政府采购合同融资。详见政府采购合同融资相关政策：①《广东省财政厅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 3、本项目纸质版投标文件必须是通过智慧云平台投标客户端软件生成的加了系统水印的投标文件打印的纸质版，否则可能被视为无效纸质投标文件。纸质投标文件须在投标截止时间前递交至开标地点，逾期递交的，代理机构将不再接收，但不造成投标无效。如允许同一个供应商参加多个采购包的投标时，其纸质投标文件应按每个采购包分别独立编制、装订和封装。同一个采购包的纸质投标文件统一封装在一个封包，外包装封面标注：采购项目（采购包）编号、名称+供应商名称。</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址：广州市天河区华利路61号1504室</w:t>
      </w:r>
    </w:p>
    <w:p>
      <w:r>
        <w:rPr/>
        <w:t>电  话：020-38923575</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采购包1(经颅磁刺激仪)：综合评分法,是指投标文件满足招标文件全部实质性要求，且按照评审因素的量化指标评审得分最高的投标人为中标候选人的评标方法。（最低报价不是中标的唯一依据。）</w:t>
      </w:r>
    </w:p>
    <w:p/>
    <w:p>
      <w:r>
        <w:rPr/>
        <w:t>采购包2(分娩床)：综合评分法,是指投标文件满足招标文件全部实质性要求，且按照评审因素的量化指标评审得分最高的投标人为中标候选人的评标方法。（最低报价不是中标的唯一依据。）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不同投标人的电子投标文件制作机器上传计算机的网卡MAC地址硬件信息相同的；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采购包1（经颅磁刺激仪）：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货物由中小企业制造，即货物 由中小企业生产且使用该中小 企业商号或者注册商标时，给 予10%的价格扣除C1，即：评 标价=核实价×（1-C1）;监狱 企业与残疾人福利性单位视同 小型、微型企业，享受同等价 格扣除，当企业属性重复时， 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 境标志产品认证证书的产品给 予1%-5%的价格扣除。同时属于节能产品和环境标志产品的，不重复价格扣除。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采购包2（分娩床）：</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货物由中小企业制造，即货物 由中小企业生产且使用该中小 企业商号或者注册商标时，给予10%的价格扣除C1，即：评 标价=核实价×（1-C1）;监狱 企业与残疾人福利性单位视同 小型、微型企业，享受同等价 格扣除，当企业属性重复时， 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 境标志产品认证证书的产品给 予1%-5%的价格扣除。同时属于节能产品和环境标志产品的，不重复价格扣除。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采购包1（经颅磁刺激仪）：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投标人应具备本项目的资格条件</w:t>
            </w:r>
          </w:p>
        </w:tc>
        <w:tc>
          <w:tcPr>
            <w:tcW w:type="dxa" w:w="4238"/>
          </w:tcPr>
          <w:p>
            <w:r>
              <w:rPr/>
              <w:t>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本项目不接受联合体投标，不允许分包、转包。提供《资格声明函》。</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本项目不属于专门面向中小企业采购的项目，属于《政府采购促进中小企业发展管理办法》第六条第二款第（三）项情形。本项目的企业划分标准所属行业为：工业。</w:t>
            </w:r>
          </w:p>
        </w:tc>
      </w:tr>
    </w:tbl>
    <w:p/>
    <w:p>
      <w:r>
        <w:rPr/>
        <w:t>采购包2（分娩床）：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投标人应具备本项目的资格条件</w:t>
            </w:r>
          </w:p>
        </w:tc>
        <w:tc>
          <w:tcPr>
            <w:tcW w:type="dxa" w:w="4238"/>
          </w:tcPr>
          <w:p>
            <w:r>
              <w:rPr/>
              <w:t>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本项目不接受联合体投标，不允许分包、转包。提供《资格声明函》</w:t>
            </w:r>
          </w:p>
        </w:tc>
        <w:tc>
          <w:tcPr>
            <w:tcW w:type="dxa" w:w="4238"/>
          </w:tcPr>
          <w:p>
            <w:r>
              <w:rPr/>
              <w:t>本项目不接受联合体投标，不允许分包、转包。提供《资格声明函》。</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本项目不属于专门面向中小企业采购的项目，属于《政府采购促进中小企业发展管理办法》第六条第二款第（三）项情形。本项目的企业划分标准所属行业为：工业。</w:t>
            </w:r>
          </w:p>
        </w:tc>
      </w:tr>
    </w:tbl>
    <w:p/>
    <w:p>
      <w:pPr>
        <w:ind w:firstLine="480"/>
      </w:pPr>
      <w:r>
        <w:rPr/>
        <w:t>表二符合性审查表：</w:t>
      </w:r>
    </w:p>
    <w:p>
      <w:pPr>
        <w:ind w:firstLine="480"/>
      </w:pPr>
    </w:p>
    <w:p/>
    <w:p>
      <w:r>
        <w:rPr/>
        <w:t>采购包1（经颅磁刺激仪）：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 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r>
        <w:tc>
          <w:tcPr>
            <w:tcW w:type="dxa" w:w="890"/>
          </w:tcPr>
          <w:p>
            <w:r>
              <w:rPr/>
              <w:t>6</w:t>
            </w:r>
          </w:p>
        </w:tc>
        <w:tc>
          <w:tcPr>
            <w:tcW w:type="dxa" w:w="3178"/>
          </w:tcPr>
          <w:p>
            <w:r>
              <w:rPr/>
              <w:t>所投产品</w:t>
            </w:r>
          </w:p>
        </w:tc>
        <w:tc>
          <w:tcPr>
            <w:tcW w:type="dxa" w:w="4238"/>
          </w:tcPr>
          <w:p>
            <w:r>
              <w:rPr/>
              <w:t>招标文件不允许采购进口产品时，不得以进口产品投标</w:t>
            </w:r>
          </w:p>
        </w:tc>
      </w:tr>
    </w:tbl>
    <w:p/>
    <w:p>
      <w:r>
        <w:rPr/>
        <w:t>采购包2（分娩床）：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 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r>
        <w:tc>
          <w:tcPr>
            <w:tcW w:type="dxa" w:w="890"/>
          </w:tcPr>
          <w:p>
            <w:r>
              <w:rPr/>
              <w:t>6</w:t>
            </w:r>
          </w:p>
        </w:tc>
        <w:tc>
          <w:tcPr>
            <w:tcW w:type="dxa" w:w="3178"/>
          </w:tcPr>
          <w:p>
            <w:r>
              <w:rPr/>
              <w:t>所投产品</w:t>
            </w:r>
          </w:p>
        </w:tc>
        <w:tc>
          <w:tcPr>
            <w:tcW w:type="dxa" w:w="4238"/>
          </w:tcPr>
          <w:p>
            <w:r>
              <w:rPr/>
              <w:t>招标文件不允许采购进口产品时，不得以进口产品投标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经颅磁刺激仪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“具体技术(参数)要求”中带“▲”号的重要技术条款的符合性 (27.0分)</w:t>
            </w:r>
          </w:p>
        </w:tc>
        <w:tc>
          <w:tcPr>
            <w:tcW w:type="dxa" w:w="5076"/>
          </w:tcPr>
          <w:p>
            <w:pPr>
              <w:jc w:val="left"/>
            </w:pPr>
            <w:r>
              <w:rPr/>
              <w:t>完全满足或优于采购需求书中“技术参数及要求”中带“▲”号的重要技术条款得 27 分； 有1条带“▲”号的重要技术条款负偏离，得 20.25 分； 有2条带“▲”号的重要技术条款负偏离，得 13.5分； 有3条带“▲”号的重要技术条款负偏离，得 6.75分； 有 4 条及以上带“▲”号的重要技术条款负偏离，得 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“具体技术(参数)要求”中不带“▲”或“★”号的一般技术条款的符合性 (20.0分)</w:t>
            </w:r>
          </w:p>
        </w:tc>
        <w:tc>
          <w:tcPr>
            <w:tcW w:type="dxa" w:w="5076"/>
          </w:tcPr>
          <w:p>
            <w:pPr>
              <w:jc w:val="left"/>
            </w:pPr>
            <w:r>
              <w:rPr/>
              <w:t>根据各投标人所投产品对采购需求“技术参数及要求”的一般技术参数（标注“★”和“▲”技术参数除外）对应响应情况进行评审： 完全满足一般技术参数得 20 分； 有1条一般技术参数负偏离，得 17.5 分； 有2条一般技术参数负偏离，得 15 分； 有3条一般技术参数负偏离，得 12.5 分； 有4条一般技术参数负偏离，得 10 分； 有5条一般技术参数负偏离，得7. 5 分； 有6条一般技术参数负偏离，得 5 分； 有7条一般技术参数负偏离，得 2.5 分； 有 8 条及以上一般技术参数负偏离，得0分。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安装、调试、验收方案 (6.0分)</w:t>
            </w:r>
          </w:p>
        </w:tc>
        <w:tc>
          <w:tcPr>
            <w:tcW w:type="dxa" w:w="5076"/>
          </w:tcPr>
          <w:p>
            <w:pPr>
              <w:jc w:val="left"/>
            </w:pPr>
            <w:r>
              <w:rPr/>
              <w:t>安装、调试、验收方案内容详细完整，科学合理，可行性高的，得6分； 安装、调试、验收方案内容较详细完整，较科学合理，可行性较高的，得 3 分； 安装、调试、验收方案内容基本完整，基本科学合理，可行性较低的，得1分； 无或其他不得分。</w:t>
            </w:r>
          </w:p>
        </w:tc>
      </w:tr>
      <w:tr>
        <w:tc>
          <w:tcPr>
            <w:tcW w:type="dxa" w:w="922"/>
            <w:gridSpan w:val="2"/>
            <w:vMerge/>
          </w:tcPr>
          <w:p/>
        </w:tc>
        <w:tc>
          <w:tcPr>
            <w:tcW w:type="dxa" w:w="2307"/>
          </w:tcPr>
          <w:p>
            <w:pPr>
              <w:jc w:val="left"/>
            </w:pPr>
            <w:r>
              <w:rPr/>
              <w:t>售后服务方案 (7.0分)</w:t>
            </w:r>
          </w:p>
        </w:tc>
        <w:tc>
          <w:tcPr>
            <w:tcW w:type="dxa" w:w="5076"/>
          </w:tcPr>
          <w:p>
            <w:pPr>
              <w:jc w:val="left"/>
            </w:pPr>
            <w:r>
              <w:rPr/>
              <w:t>1.服务响应时间承诺： 承诺的维修响应时间为2小时（含）以内、到场时间为24小时（含）内，得2分； 承诺的维修响应时间为2小时以内、到场时间超过24小时但在48小时内，得 1分； 其他情况得0分。 2.投标人提供由投标产品制造商或国内总代理商出具的保修服务书，保修期从项目最终验收合格投入使用之日算起。该服务书包括服务内容、制造商名称、落款日期等内容（该费用应包含在投标报价中），证明文件加盖制造商公章。 售后服务措施完整、可行，有针对性，且完全满足或优于项目需求的，得5分； 售后服务措施基本完整，售后服务内容只能部分满足项目需求的，得2.5分； 售后服务措施缺乏完整性、不具备可行性的得1分； 不提供保修服务书的不得分。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val="restart"/>
          </w:tcPr>
          <w:p>
            <w:pPr>
              <w:jc w:val="center"/>
            </w:pPr>
            <w:r>
              <w:rPr/>
              <w:t>商务部分</w:t>
            </w:r>
          </w:p>
        </w:tc>
        <w:tc>
          <w:tcPr>
            <w:tcW w:type="dxa" w:w="2307"/>
          </w:tcPr>
          <w:p>
            <w:pPr>
              <w:jc w:val="left"/>
            </w:pPr>
            <w:r>
              <w:rPr/>
              <w:t>商务条款响应情况 (5.0分)</w:t>
            </w:r>
          </w:p>
        </w:tc>
        <w:tc>
          <w:tcPr>
            <w:tcW w:type="dxa" w:w="5076"/>
          </w:tcPr>
          <w:p>
            <w:pPr>
              <w:jc w:val="left"/>
            </w:pPr>
            <w:r>
              <w:rPr/>
              <w:t>投标人必须对招标文件项目商务条款要求逐条响应（带“★”号及质量保证要求第8条款除外）： 优于或完全满足得5分； 有1条负偏离，得4分； 有2条负偏离，得3分； 有3条负偏离，得2分； 有4条负偏离，得1分； 有5条及以上负偏离，得0分。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每提供一份有效的同类产品合同或中标通知书复印件加盖公章得1分，最高得2分，不提供不得分。（有效业绩须满足以下条件：合同签订时间或中标通知书落款时间为2019年1月1日起）</w:t>
            </w:r>
          </w:p>
        </w:tc>
      </w:tr>
      <w:tr>
        <w:tc>
          <w:tcPr>
            <w:tcW w:type="dxa" w:w="922"/>
            <w:gridSpan w:val="2"/>
            <w:vMerge/>
          </w:tcPr>
          <w:p/>
        </w:tc>
        <w:tc>
          <w:tcPr>
            <w:tcW w:type="dxa" w:w="2307"/>
          </w:tcPr>
          <w:p>
            <w:pPr>
              <w:jc w:val="left"/>
            </w:pPr>
            <w:r>
              <w:rPr/>
              <w:t>投标人信誉或认证 (3.0分)</w:t>
            </w:r>
          </w:p>
        </w:tc>
        <w:tc>
          <w:tcPr>
            <w:tcW w:type="dxa" w:w="5076"/>
          </w:tcPr>
          <w:p>
            <w:pPr>
              <w:jc w:val="left"/>
            </w:pPr>
            <w:r>
              <w:rPr/>
              <w:t>投标人具有以下其中任意一种证书或者一个评价得1分，满分3分。 1、有效期内的ISO管理体系认证证书； 2、2019年以来的用户满意度调查表或用户评价（评价材料带有满意、好评、优秀及肯定的评价等相关正面评价表述，同一客户或同一项目多份评价只计一份）。 提供评价或有效的证书复印件并加盖公章，无提供不得分。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分娩床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“具体技术(参数)要求”中带“▲”号的重要技术条款的符合性 (35.0分)</w:t>
            </w:r>
          </w:p>
        </w:tc>
        <w:tc>
          <w:tcPr>
            <w:tcW w:type="dxa" w:w="5076"/>
          </w:tcPr>
          <w:p>
            <w:pPr>
              <w:jc w:val="left"/>
            </w:pPr>
            <w:r>
              <w:rPr/>
              <w:t>完全满足或优于采购需求 “技术参数及要求”中带“▲”号的重要技术条款得 35 分； 有1条带“▲”号的重要技术条款负偏离，得 28 分； 有2条带“▲”号的重要技术条款负偏离，得 21 分； 有3条带“▲”号的重要技术条款负偏离，得 14 分； 有4条带“▲”号的重要技术条款负偏离，得 7 分； 有5条及以上带“▲”号的重要技术条款负偏离，得 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“具体技术(参数)要求”中不带“▲”或“★”号的一般技术条款的符合性 (12.0分)</w:t>
            </w:r>
          </w:p>
        </w:tc>
        <w:tc>
          <w:tcPr>
            <w:tcW w:type="dxa" w:w="5076"/>
          </w:tcPr>
          <w:p>
            <w:pPr>
              <w:jc w:val="left"/>
            </w:pPr>
            <w:r>
              <w:rPr/>
              <w:t>根据各投标人所投产品对采购需求“技术参数及要求”的一般技术参数（标注“★”和“▲”技术参数除外）对应响应情况进行评审： 完全满足一般技术参数得 12 分； 有1条一般技术参数负偏离，得 10分； 有2条一般技术参数负偏离，得 8 分； 有3条一般技术参数负偏离，得 6  分； 有4条一般技术参数负偏离，得 4   分； 有5条一般技术参数负偏离，得 2 分； 有 6条及以上一般技术参数负偏离，得0分。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安装、调试、验收方案 (6.0分)</w:t>
            </w:r>
          </w:p>
        </w:tc>
        <w:tc>
          <w:tcPr>
            <w:tcW w:type="dxa" w:w="5076"/>
          </w:tcPr>
          <w:p>
            <w:pPr>
              <w:jc w:val="left"/>
            </w:pPr>
            <w:r>
              <w:rPr/>
              <w:t>安装、调试、验收方案内容详细完整，科学合理，可行性高的，得6分； 安装、调试、验收方案内容较详细完整，较科学合理，可行性较高的，得 3 分； 安装、调试、验收方案内容基本完整，基本科学合理，可行性较低的，得1分； 无或其他不得分。</w:t>
            </w:r>
          </w:p>
        </w:tc>
      </w:tr>
      <w:tr>
        <w:tc>
          <w:tcPr>
            <w:tcW w:type="dxa" w:w="922"/>
            <w:gridSpan w:val="2"/>
            <w:vMerge/>
          </w:tcPr>
          <w:p/>
        </w:tc>
        <w:tc>
          <w:tcPr>
            <w:tcW w:type="dxa" w:w="2307"/>
          </w:tcPr>
          <w:p>
            <w:pPr>
              <w:jc w:val="left"/>
            </w:pPr>
            <w:r>
              <w:rPr/>
              <w:t>售后服务方案 (7.0分)</w:t>
            </w:r>
          </w:p>
        </w:tc>
        <w:tc>
          <w:tcPr>
            <w:tcW w:type="dxa" w:w="5076"/>
          </w:tcPr>
          <w:p>
            <w:pPr>
              <w:jc w:val="left"/>
            </w:pPr>
            <w:r>
              <w:rPr/>
              <w:t>1.服务响应时间承诺： 承诺的维修响应时间为2小时（含）以内、到场时间为24小时（含）内，得2分； 承诺的维修响应时间为2小时以内、到场时间超过24小时但在48小时内，得 1分； 其他情况得0分。 2.投标人提供由投标产品制造商或国内总代理商出具的保修服务书，保修期从项目最终验收合格投入使用之日算起。该服务书包括服务内容、制造商名称、落款日期等内容（该费用应包含在投标报价中），证明文件加盖制造商公章。 售后服务措施完整、可行，有针对性，且完全满足或优于项目需求的，得5分； 售后服务措施基本完整，售后服务内容只能部分满足项目需求的，得2.5分； 售后服务措施缺乏完整性、不具备可行性的得1分； 不提供保修服务书的不得分。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val="restart"/>
          </w:tcPr>
          <w:p>
            <w:pPr>
              <w:jc w:val="center"/>
            </w:pPr>
            <w:r>
              <w:rPr/>
              <w:t>商务部分</w:t>
            </w:r>
          </w:p>
        </w:tc>
        <w:tc>
          <w:tcPr>
            <w:tcW w:type="dxa" w:w="2307"/>
          </w:tcPr>
          <w:p>
            <w:pPr>
              <w:jc w:val="left"/>
            </w:pPr>
            <w:r>
              <w:rPr/>
              <w:t>商务条款响应情况 (5.0分)</w:t>
            </w:r>
          </w:p>
        </w:tc>
        <w:tc>
          <w:tcPr>
            <w:tcW w:type="dxa" w:w="5076"/>
          </w:tcPr>
          <w:p>
            <w:pPr>
              <w:jc w:val="left"/>
            </w:pPr>
            <w:r>
              <w:rPr/>
              <w:t>投标人必须对招标文件项目商务条款要求逐条响应（带“★”号及质量保证要求第8条款除外）： 优于或完全满足得5分； 有1条负偏离，得4分； 有2条负偏离，得3分； 有3条负偏离，得2分； 有4条负偏离，得1分； 有5条及以上负偏离，得0分。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每提供一份有效的同类产品合同或中标通知书复印件加盖公章得1分，最高得2分，不提供不得分。（有效业绩须满足以下条件：合同签订时间或中标通知书落款时间为2019年1月1日起）</w:t>
            </w:r>
          </w:p>
        </w:tc>
      </w:tr>
      <w:tr>
        <w:tc>
          <w:tcPr>
            <w:tcW w:type="dxa" w:w="922"/>
            <w:gridSpan w:val="2"/>
            <w:vMerge/>
          </w:tcPr>
          <w:p/>
        </w:tc>
        <w:tc>
          <w:tcPr>
            <w:tcW w:type="dxa" w:w="2307"/>
          </w:tcPr>
          <w:p>
            <w:pPr>
              <w:jc w:val="left"/>
            </w:pPr>
            <w:r>
              <w:rPr/>
              <w:t>投标人信誉或认证 (3.0分)</w:t>
            </w:r>
          </w:p>
        </w:tc>
        <w:tc>
          <w:tcPr>
            <w:tcW w:type="dxa" w:w="5076"/>
          </w:tcPr>
          <w:p>
            <w:pPr>
              <w:jc w:val="left"/>
            </w:pPr>
            <w:r>
              <w:rPr/>
              <w:t>投标人具有以下其中任意一种证书或者一个评价得1分，满分3分。 1.有效期内的ISO管理体系认证证书； 2.2019年以来的用户满意度调查表或用户评价（评价材料带有满意、好评、优秀及肯定的评价等相关正面评价表述，同一客户或同一项目多份评价只计一份）。 提供评价或有效的证书复印件并加盖公章，无提供不得分。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
      <w:pPr>
        <w:jc w:val="center"/>
      </w:pPr>
      <w:r>
        <w:rPr>
          <w:b/>
          <w:sz w:val="38"/>
        </w:rPr>
        <w:t>合同书</w:t>
      </w:r>
    </w:p>
    <w:p>
      <w:pPr>
        <w:jc w:val="both"/>
      </w:pPr>
    </w:p>
    <w:p>
      <w:pPr>
        <w:jc w:val="both"/>
      </w:pPr>
    </w:p>
    <w:p/>
    <w:p>
      <w:pPr>
        <w:jc w:val="center"/>
      </w:pPr>
    </w:p>
    <w:p>
      <w:pPr>
        <w:jc w:val="center"/>
      </w:pPr>
    </w:p>
    <w:p>
      <w:pPr>
        <w:jc w:val="center"/>
      </w:pPr>
    </w:p>
    <w:p>
      <w:pPr>
        <w:jc w:val="center"/>
      </w:pPr>
      <w:r>
        <w:rPr>
          <w:b/>
          <w:sz w:val="72"/>
        </w:rPr>
        <w:t>合同书</w:t>
      </w:r>
    </w:p>
    <w:p/>
    <w:p/>
    <w:p>
      <w:pPr>
        <w:ind w:firstLine="3253"/>
        <w:jc w:val="both"/>
      </w:pPr>
      <w:r>
        <w:rPr>
          <w:b/>
          <w:sz w:val="24"/>
        </w:rPr>
        <w:t>（</w:t>
      </w:r>
      <w:r>
        <w:rPr>
          <w:b/>
          <w:sz w:val="24"/>
        </w:rPr>
        <w:t>适合于所有采购包</w:t>
      </w:r>
      <w:r>
        <w:rPr>
          <w:b/>
          <w:sz w:val="24"/>
        </w:rPr>
        <w:t>）</w:t>
      </w:r>
    </w:p>
    <w:p>
      <w:pPr>
        <w:jc w:val="center"/>
      </w:pPr>
    </w:p>
    <w:p>
      <w:pPr>
        <w:jc w:val="center"/>
      </w:pPr>
      <w:r>
        <w:rPr>
          <w:sz w:val="24"/>
        </w:rPr>
        <w:t>（注：合同格式为合同的参考文本，除实质性内容外，合同签订双方可根据项目的具体要求进行修订）</w:t>
      </w:r>
    </w:p>
    <w:p>
      <w:pPr>
        <w:ind w:firstLine="480"/>
      </w:pPr>
    </w:p>
    <w:p>
      <w:pPr>
        <w:ind w:firstLine="480"/>
      </w:pPr>
    </w:p>
    <w:p/>
    <w:p>
      <w:pPr>
        <w:ind w:firstLine="2833"/>
        <w:jc w:val="left"/>
      </w:pPr>
      <w:r>
        <w:rPr>
          <w:b/>
          <w:sz w:val="24"/>
        </w:rPr>
        <w:t>项目名称</w:t>
      </w:r>
      <w:r>
        <w:rPr>
          <w:b/>
          <w:sz w:val="24"/>
        </w:rPr>
        <w:t>：</w:t>
      </w:r>
      <w:r>
        <w:rPr>
          <w:b/>
          <w:sz w:val="24"/>
        </w:rPr>
        <w:t>：</w:t>
      </w:r>
      <w:r>
        <w:rPr>
          <w:b/>
          <w:sz w:val="24"/>
          <w:u w:val="single"/>
        </w:rPr>
        <w:t xml:space="preserve"> </w:t>
      </w:r>
      <w:r>
        <w:rPr>
          <w:b/>
          <w:sz w:val="24"/>
          <w:u w:val="single"/>
        </w:rPr>
        <w:t>项目名称</w:t>
      </w:r>
      <w:r>
        <w:rPr>
          <w:b/>
          <w:sz w:val="24"/>
          <w:u w:val="single"/>
        </w:rPr>
        <w:t xml:space="preserve">+中标包组号+招标设备名称  </w:t>
      </w:r>
    </w:p>
    <w:p>
      <w:pPr>
        <w:ind w:firstLine="2833"/>
        <w:jc w:val="left"/>
      </w:pPr>
      <w:r>
        <w:rPr>
          <w:b/>
          <w:sz w:val="24"/>
        </w:rPr>
        <w:t>合同编号：</w:t>
      </w:r>
      <w:r>
        <w:rPr>
          <w:b/>
          <w:sz w:val="24"/>
          <w:u w:val="single"/>
        </w:rPr>
        <w:t xml:space="preserve"> </w:t>
      </w:r>
      <w:r>
        <w:rPr>
          <w:b/>
          <w:sz w:val="24"/>
          <w:u w:val="single"/>
        </w:rPr>
        <w:t>采购中心（设备）</w:t>
      </w:r>
      <w:r>
        <w:rPr>
          <w:b/>
          <w:sz w:val="24"/>
          <w:u w:val="single"/>
        </w:rPr>
        <w:t>20XX-XXX</w:t>
      </w:r>
    </w:p>
    <w:p>
      <w:pPr>
        <w:ind w:firstLine="2833"/>
        <w:jc w:val="left"/>
      </w:pPr>
      <w:r>
        <w:rPr>
          <w:b/>
          <w:sz w:val="24"/>
        </w:rPr>
        <w:t>签约地点：</w:t>
      </w:r>
      <w:r>
        <w:rPr>
          <w:b/>
          <w:sz w:val="24"/>
          <w:u w:val="single"/>
        </w:rPr>
        <w:t xml:space="preserve"> </w:t>
      </w:r>
      <w:r>
        <w:rPr>
          <w:b/>
          <w:sz w:val="24"/>
          <w:u w:val="single"/>
        </w:rPr>
        <w:t>广州市妇女儿童医疗中心</w:t>
      </w:r>
      <w:r>
        <w:rPr>
          <w:b/>
          <w:sz w:val="24"/>
          <w:u w:val="single"/>
        </w:rPr>
        <w:t xml:space="preserve">  </w:t>
      </w:r>
    </w:p>
    <w:p/>
    <w:p>
      <w:r>
        <w:rPr>
          <w:b/>
          <w:sz w:val="22"/>
        </w:rPr>
        <w:t>甲方（需方）：广州市妇女儿童医疗中心</w:t>
      </w:r>
      <w:r>
        <w:rPr>
          <w:b/>
          <w:sz w:val="22"/>
        </w:rPr>
        <w:t xml:space="preserve">     </w:t>
      </w:r>
      <w:r>
        <w:rPr>
          <w:b/>
          <w:sz w:val="22"/>
        </w:rPr>
        <w:t xml:space="preserve"> </w:t>
      </w:r>
      <w:r>
        <w:rPr>
          <w:b/>
          <w:sz w:val="22"/>
        </w:rPr>
        <w:t>乙方</w:t>
      </w:r>
      <w:r>
        <w:rPr>
          <w:b/>
          <w:sz w:val="22"/>
        </w:rPr>
        <w:t>（供方）</w:t>
      </w:r>
      <w:r>
        <w:rPr>
          <w:b/>
          <w:sz w:val="22"/>
        </w:rPr>
        <w:t>:</w:t>
      </w:r>
      <w:r>
        <w:rPr>
          <w:sz w:val="22"/>
        </w:rPr>
        <w:t xml:space="preserve"> </w:t>
      </w:r>
      <w:r>
        <w:rPr>
          <w:b/>
          <w:sz w:val="22"/>
        </w:rPr>
        <w:t xml:space="preserve"> </w:t>
      </w:r>
      <w:r>
        <w:rPr>
          <w:b/>
          <w:sz w:val="22"/>
        </w:rPr>
        <w:t xml:space="preserve"> </w:t>
      </w:r>
      <w:r>
        <w:rPr>
          <w:b/>
          <w:sz w:val="22"/>
        </w:rPr>
        <w:t xml:space="preserve"> </w:t>
      </w:r>
      <w:r>
        <w:rPr>
          <w:b/>
          <w:sz w:val="22"/>
        </w:rPr>
        <w:t xml:space="preserve"> </w:t>
      </w:r>
      <w:r>
        <w:rPr>
          <w:b/>
          <w:sz w:val="22"/>
          <w:u w:val="single"/>
        </w:rPr>
        <w:t xml:space="preserve">                             </w:t>
      </w:r>
      <w:r>
        <w:rPr>
          <w:b/>
          <w:sz w:val="22"/>
          <w:u w:val="single"/>
        </w:rPr>
        <w:t xml:space="preserve"> </w:t>
      </w:r>
      <w:r>
        <w:rPr>
          <w:b/>
          <w:sz w:val="22"/>
        </w:rPr>
        <w:t xml:space="preserve"> </w:t>
      </w:r>
      <w:r>
        <w:rPr>
          <w:b/>
          <w:sz w:val="22"/>
        </w:rPr>
        <w:t xml:space="preserve"> </w:t>
      </w:r>
      <w:r>
        <w:rPr>
          <w:b/>
          <w:sz w:val="22"/>
        </w:rPr>
        <w:t xml:space="preserve">               </w:t>
      </w:r>
      <w:r>
        <w:rPr>
          <w:b/>
          <w:sz w:val="22"/>
        </w:rPr>
        <w:t xml:space="preserve">                 </w:t>
      </w:r>
    </w:p>
    <w:p>
      <w:pPr>
        <w:ind w:firstLine="440"/>
      </w:pPr>
      <w:r>
        <w:rPr>
          <w:sz w:val="22"/>
        </w:rPr>
        <w:t xml:space="preserve"> </w:t>
      </w:r>
      <w:r>
        <w:rPr>
          <w:sz w:val="24"/>
        </w:rPr>
        <w:t>根据《中华人民共和国民法典》及</w:t>
      </w:r>
      <w:r>
        <w:rPr>
          <w:sz w:val="22"/>
          <w:u w:val="single"/>
        </w:rPr>
        <w:t xml:space="preserve">   </w:t>
      </w:r>
      <w:r>
        <w:rPr>
          <w:sz w:val="24"/>
        </w:rPr>
        <w:t>年</w:t>
      </w:r>
      <w:r>
        <w:rPr>
          <w:sz w:val="22"/>
          <w:u w:val="single"/>
        </w:rPr>
        <w:t xml:space="preserve">  </w:t>
      </w:r>
      <w:r>
        <w:rPr>
          <w:sz w:val="24"/>
        </w:rPr>
        <w:t>月</w:t>
      </w:r>
      <w:r>
        <w:rPr>
          <w:sz w:val="22"/>
          <w:u w:val="single"/>
        </w:rPr>
        <w:t xml:space="preserve">  </w:t>
      </w:r>
      <w:r>
        <w:rPr>
          <w:sz w:val="24"/>
        </w:rPr>
        <w:t>日</w:t>
      </w:r>
      <w:r>
        <w:rPr>
          <w:sz w:val="24"/>
        </w:rPr>
        <w:t>广州市妇女儿童医疗中心组织</w:t>
      </w:r>
      <w:r>
        <w:rPr>
          <w:sz w:val="22"/>
          <w:u w:val="single"/>
        </w:rPr>
        <w:t xml:space="preserve">          </w:t>
      </w:r>
      <w:r>
        <w:rPr>
          <w:sz w:val="24"/>
        </w:rPr>
        <w:t>采购项目（项目编号</w:t>
      </w:r>
      <w:r>
        <w:rPr>
          <w:sz w:val="24"/>
        </w:rPr>
        <w:t>：</w:t>
      </w:r>
      <w:r>
        <w:rPr>
          <w:sz w:val="24"/>
          <w:u w:val="single"/>
        </w:rPr>
        <w:t xml:space="preserve">              包组：  </w:t>
      </w:r>
      <w:r>
        <w:rPr>
          <w:sz w:val="24"/>
        </w:rPr>
        <w:t>）招标文件、投标文件和成交结果，经双方协商一致，签订本合同。双方共同遵守如下条款。</w:t>
      </w:r>
    </w:p>
    <w:p>
      <w:pPr>
        <w:ind w:firstLine="360"/>
        <w:jc w:val="left"/>
      </w:pPr>
    </w:p>
    <w:p>
      <w:r>
        <w:rPr>
          <w:b/>
          <w:sz w:val="24"/>
        </w:rPr>
        <w:t>一、合同</w:t>
      </w:r>
      <w:r>
        <w:rPr>
          <w:b/>
          <w:sz w:val="24"/>
        </w:rPr>
        <w:t>物品</w:t>
      </w:r>
    </w:p>
    <w:p>
      <w:r>
        <w:rPr>
          <w:sz w:val="24"/>
        </w:rPr>
        <w:t>乙方负责向甲方供应下表中所列物品：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2"/>
        <w:gridCol w:w="2003"/>
        <w:gridCol w:w="1682"/>
        <w:gridCol w:w="770"/>
        <w:gridCol w:w="616"/>
        <w:gridCol w:w="1386"/>
        <w:gridCol w:w="1386"/>
      </w:tblGrid>
      <w:tr>
        <w:tc>
          <w:tcPr>
            <w:tcW w:type="dxa" w:w="462"/>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2003"/>
            <w:tcBorders>
              <w:top w:val="single" w:color="000000" w:sz="4"/>
              <w:left w:val="single" w:color="000000" w:sz="4"/>
              <w:bottom w:val="single" w:color="000000" w:sz="4"/>
              <w:right w:val="single" w:color="000000" w:sz="4"/>
            </w:tcBorders>
            <w:vAlign w:val="top"/>
          </w:tcPr>
          <w:p>
            <w:pPr>
              <w:jc w:val="center"/>
            </w:pPr>
            <w:r>
              <w:rPr>
                <w:sz w:val="22"/>
              </w:rPr>
              <w:t>商品名称</w:t>
            </w:r>
            <w:r>
              <w:rPr>
                <w:sz w:val="22"/>
              </w:rPr>
              <w:t>/注册证名称</w:t>
            </w:r>
          </w:p>
        </w:tc>
        <w:tc>
          <w:tcPr>
            <w:tcW w:type="dxa" w:w="1682"/>
            <w:tcBorders>
              <w:top w:val="single" w:color="000000" w:sz="4"/>
              <w:left w:val="none" w:color="000000" w:sz="4"/>
              <w:bottom w:val="single" w:color="000000" w:sz="4"/>
              <w:right w:val="single" w:color="000000" w:sz="4"/>
            </w:tcBorders>
            <w:vAlign w:val="top"/>
          </w:tcPr>
          <w:p>
            <w:pPr>
              <w:jc w:val="center"/>
            </w:pPr>
            <w:r>
              <w:rPr>
                <w:sz w:val="22"/>
              </w:rPr>
              <w:t>注册人名称、规格型号</w:t>
            </w:r>
          </w:p>
        </w:tc>
        <w:tc>
          <w:tcPr>
            <w:tcW w:type="dxa" w:w="770"/>
            <w:tcBorders>
              <w:top w:val="single" w:color="000000" w:sz="4"/>
              <w:left w:val="none" w:color="000000" w:sz="4"/>
              <w:bottom w:val="single" w:color="000000" w:sz="4"/>
              <w:right w:val="single" w:color="000000" w:sz="4"/>
            </w:tcBorders>
            <w:vAlign w:val="top"/>
          </w:tcPr>
          <w:p>
            <w:pPr>
              <w:jc w:val="center"/>
            </w:pPr>
            <w:r>
              <w:rPr>
                <w:sz w:val="22"/>
              </w:rPr>
              <w:t>产地</w:t>
            </w:r>
          </w:p>
        </w:tc>
        <w:tc>
          <w:tcPr>
            <w:tcW w:type="dxa" w:w="616"/>
            <w:tcBorders>
              <w:top w:val="single" w:color="000000" w:sz="4"/>
              <w:left w:val="none" w:color="000000" w:sz="4"/>
              <w:bottom w:val="single" w:color="000000" w:sz="4"/>
              <w:right w:val="single" w:color="000000" w:sz="4"/>
            </w:tcBorders>
            <w:vAlign w:val="top"/>
          </w:tcPr>
          <w:p>
            <w:pPr>
              <w:jc w:val="center"/>
            </w:pPr>
            <w:r>
              <w:rPr>
                <w:sz w:val="22"/>
              </w:rPr>
              <w:t>数量</w:t>
            </w:r>
          </w:p>
        </w:tc>
        <w:tc>
          <w:tcPr>
            <w:tcW w:type="dxa" w:w="1386"/>
            <w:tcBorders>
              <w:top w:val="single" w:color="000000" w:sz="4"/>
              <w:left w:val="none" w:color="000000" w:sz="4"/>
              <w:bottom w:val="none" w:color="000000" w:sz="4"/>
              <w:right w:val="single" w:color="000000" w:sz="4"/>
            </w:tcBorders>
            <w:vAlign w:val="top"/>
          </w:tcPr>
          <w:p>
            <w:pPr>
              <w:jc w:val="center"/>
            </w:pPr>
            <w:r>
              <w:rPr>
                <w:sz w:val="22"/>
              </w:rPr>
              <w:t>单价</w:t>
            </w:r>
            <w:r>
              <w:rPr>
                <w:sz w:val="22"/>
              </w:rPr>
              <w:t>(元)</w:t>
            </w:r>
          </w:p>
        </w:tc>
        <w:tc>
          <w:tcPr>
            <w:tcW w:type="dxa" w:w="1386"/>
            <w:tcBorders>
              <w:top w:val="single" w:color="000000" w:sz="4"/>
              <w:left w:val="single" w:color="000000" w:sz="4"/>
              <w:bottom w:val="none" w:color="000000" w:sz="4"/>
              <w:right w:val="single" w:color="000000" w:sz="4"/>
            </w:tcBorders>
            <w:vAlign w:val="top"/>
          </w:tcPr>
          <w:p>
            <w:pPr>
              <w:jc w:val="center"/>
            </w:pPr>
            <w:r>
              <w:rPr>
                <w:sz w:val="22"/>
              </w:rPr>
              <w:t>金额</w:t>
            </w:r>
            <w:r>
              <w:rPr>
                <w:sz w:val="22"/>
              </w:rPr>
              <w:t>(元)</w:t>
            </w:r>
          </w:p>
        </w:tc>
      </w:tr>
      <w:tr>
        <w:tc>
          <w:tcPr>
            <w:tcW w:type="dxa" w:w="462"/>
            <w:vMerge w:val="restart"/>
            <w:tcBorders>
              <w:top w:val="none" w:color="000000" w:sz="4"/>
              <w:left w:val="single" w:color="000000" w:sz="4"/>
              <w:bottom w:val="single" w:color="000000" w:sz="4"/>
              <w:right w:val="single" w:color="000000" w:sz="4"/>
            </w:tcBorders>
            <w:vAlign w:val="top"/>
          </w:tcPr>
          <w:p>
            <w:pPr>
              <w:jc w:val="center"/>
            </w:pPr>
            <w:r>
              <w:rPr>
                <w:sz w:val="22"/>
              </w:rPr>
              <w:t>1</w:t>
            </w:r>
          </w:p>
        </w:tc>
        <w:tc>
          <w:tcPr>
            <w:tcW w:type="dxa" w:w="2003"/>
            <w:tcBorders>
              <w:top w:val="none" w:color="000000" w:sz="4"/>
              <w:left w:val="single" w:color="000000" w:sz="4"/>
              <w:bottom w:val="single" w:color="000000" w:sz="4"/>
              <w:right w:val="single" w:color="000000" w:sz="4"/>
            </w:tcBorders>
            <w:vAlign w:val="top"/>
          </w:tcPr>
          <w:p>
            <w:pPr>
              <w:jc w:val="center"/>
            </w:pPr>
            <w:r>
              <w:rPr>
                <w:sz w:val="22"/>
              </w:rPr>
              <w:t>请填商品名称</w:t>
            </w:r>
          </w:p>
        </w:tc>
        <w:tc>
          <w:tcPr>
            <w:tcW w:type="dxa" w:w="1682"/>
            <w:vMerge w:val="restart"/>
            <w:tcBorders>
              <w:top w:val="single" w:color="000000" w:sz="4"/>
              <w:left w:val="none" w:color="000000" w:sz="4"/>
              <w:bottom w:val="single" w:color="000000" w:sz="4"/>
              <w:right w:val="single" w:color="000000" w:sz="4"/>
            </w:tcBorders>
            <w:vAlign w:val="top"/>
          </w:tcPr>
          <w:p/>
        </w:tc>
        <w:tc>
          <w:tcPr>
            <w:tcW w:type="dxa" w:w="770"/>
            <w:vMerge w:val="restart"/>
            <w:tcBorders>
              <w:top w:val="single" w:color="000000" w:sz="4"/>
              <w:left w:val="none" w:color="000000" w:sz="4"/>
              <w:bottom w:val="single" w:color="000000" w:sz="4"/>
              <w:right w:val="single" w:color="000000" w:sz="4"/>
            </w:tcBorders>
            <w:vAlign w:val="top"/>
          </w:tcPr>
          <w:p>
            <w:pPr>
              <w:jc w:val="center"/>
            </w:pPr>
          </w:p>
        </w:tc>
        <w:tc>
          <w:tcPr>
            <w:tcW w:type="dxa" w:w="616"/>
            <w:vMerge w:val="restart"/>
            <w:tcBorders>
              <w:top w:val="single" w:color="000000" w:sz="4"/>
              <w:left w:val="none" w:color="000000" w:sz="4"/>
              <w:bottom w:val="single" w:color="000000" w:sz="4"/>
              <w:right w:val="single" w:color="000000" w:sz="4"/>
            </w:tcBorders>
            <w:vAlign w:val="top"/>
          </w:tcPr>
          <w:p>
            <w:pPr>
              <w:jc w:val="center"/>
            </w:pPr>
          </w:p>
        </w:tc>
        <w:tc>
          <w:tcPr>
            <w:tcW w:type="dxa" w:w="1386"/>
            <w:vMerge w:val="restart"/>
            <w:tcBorders>
              <w:top w:val="single" w:color="000000" w:sz="4"/>
              <w:left w:val="none" w:color="000000" w:sz="4"/>
              <w:bottom w:val="single" w:color="000000" w:sz="4"/>
              <w:right w:val="single" w:color="000000" w:sz="4"/>
            </w:tcBorders>
            <w:vAlign w:val="top"/>
          </w:tcPr>
          <w:p>
            <w:pPr>
              <w:jc w:val="right"/>
            </w:pPr>
            <w:r>
              <w:rPr>
                <w:sz w:val="22"/>
              </w:rPr>
              <w:t>.00元</w:t>
            </w:r>
          </w:p>
        </w:tc>
        <w:tc>
          <w:tcPr>
            <w:tcW w:type="dxa" w:w="1386"/>
            <w:vMerge w:val="restart"/>
            <w:tcBorders>
              <w:top w:val="single" w:color="000000" w:sz="4"/>
              <w:left w:val="single" w:color="000000" w:sz="4"/>
              <w:bottom w:val="single" w:color="000000" w:sz="4"/>
              <w:right w:val="single" w:color="000000" w:sz="4"/>
            </w:tcBorders>
            <w:vAlign w:val="top"/>
          </w:tcPr>
          <w:p>
            <w:pPr>
              <w:jc w:val="right"/>
            </w:pPr>
            <w:r>
              <w:rPr>
                <w:sz w:val="22"/>
              </w:rPr>
              <w:t>.00元</w:t>
            </w:r>
          </w:p>
        </w:tc>
      </w:tr>
      <w:tr>
        <w:tc>
          <w:tcPr>
            <w:tcW w:type="dxa" w:w="462"/>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vAlign w:val="top"/>
          </w:tcPr>
          <w:p>
            <w:pPr>
              <w:jc w:val="center"/>
            </w:pPr>
            <w:r>
              <w:rPr>
                <w:sz w:val="22"/>
              </w:rPr>
              <w:t>填医疗器械注册证上设备的名称，如无注册证填“无”</w:t>
            </w:r>
          </w:p>
        </w:tc>
      </w:tr>
      <w:tr>
        <w:tc>
          <w:tcPr>
            <w:tcW w:type="dxa" w:w="8305"/>
            <w:gridSpan w:val="7"/>
            <w:tcBorders>
              <w:top w:val="none" w:color="000000" w:sz="4"/>
              <w:left w:val="single" w:color="000000" w:sz="4"/>
              <w:bottom w:val="single" w:color="000000" w:sz="4"/>
              <w:right w:val="single" w:color="000000" w:sz="4"/>
            </w:tcBorders>
            <w:vAlign w:val="top"/>
          </w:tcPr>
          <w:p>
            <w:r>
              <w:rPr>
                <w:sz w:val="22"/>
              </w:rPr>
              <w:t>合计总额：</w:t>
            </w:r>
            <w:r>
              <w:rPr>
                <w:sz w:val="22"/>
              </w:rPr>
              <w:t>人民币￥</w:t>
            </w:r>
            <w:r>
              <w:rPr>
                <w:sz w:val="22"/>
                <w:u w:val="single"/>
              </w:rPr>
              <w:t xml:space="preserve">      .00</w:t>
            </w:r>
            <w:r>
              <w:rPr>
                <w:sz w:val="22"/>
              </w:rPr>
              <w:t>元；    大写：</w:t>
            </w:r>
            <w:r>
              <w:rPr>
                <w:sz w:val="22"/>
                <w:u w:val="single"/>
              </w:rPr>
              <w:t xml:space="preserve">          </w:t>
            </w:r>
            <w:r>
              <w:rPr>
                <w:sz w:val="22"/>
                <w:u w:val="single"/>
              </w:rPr>
              <w:t>元整</w:t>
            </w:r>
            <w:r>
              <w:rPr>
                <w:sz w:val="22"/>
                <w:u w:val="single"/>
              </w:rPr>
              <w:t xml:space="preserve">  </w:t>
            </w:r>
            <w:r>
              <w:rPr>
                <w:sz w:val="22"/>
                <w:u w:val="single"/>
              </w:rPr>
              <w:t>。</w:t>
            </w:r>
          </w:p>
        </w:tc>
      </w:tr>
    </w:tbl>
    <w:p>
      <w:pPr>
        <w:ind w:firstLine="480"/>
      </w:pPr>
      <w:r>
        <w:rPr>
          <w:sz w:val="24"/>
        </w:rPr>
        <w:t>注：</w:t>
      </w:r>
      <w:r>
        <w:rPr>
          <w:sz w:val="24"/>
        </w:rPr>
        <w:t>1. 配置见合同附件。</w:t>
      </w:r>
    </w:p>
    <w:p>
      <w:pPr>
        <w:ind w:firstLine="480"/>
      </w:pPr>
      <w:r>
        <w:rPr/>
        <w:t xml:space="preserve">     </w:t>
      </w:r>
      <w:r>
        <w:rPr>
          <w:sz w:val="24"/>
        </w:rPr>
        <w:t>2.</w:t>
      </w:r>
      <w:r>
        <w:rPr>
          <w:sz w:val="24"/>
        </w:rPr>
        <w:t>性能参数见投标文件</w:t>
      </w:r>
    </w:p>
    <w:p>
      <w:pPr>
        <w:ind w:firstLine="960"/>
      </w:pPr>
      <w:r>
        <w:rPr>
          <w:sz w:val="24"/>
        </w:rPr>
        <w:t>3.商品名称内容、设备实物铭牌以及投标文件中货物名称内容保持一致性。</w:t>
      </w:r>
    </w:p>
    <w:p>
      <w:r>
        <w:rPr>
          <w:b/>
          <w:sz w:val="24"/>
        </w:rPr>
        <w:t>二、</w:t>
      </w:r>
      <w:r>
        <w:rPr>
          <w:b/>
          <w:sz w:val="24"/>
        </w:rPr>
        <w:t>合同金额</w:t>
      </w:r>
    </w:p>
    <w:p>
      <w:pPr>
        <w:ind w:firstLine="616"/>
      </w:pPr>
      <w:r>
        <w:rPr>
          <w:sz w:val="24"/>
        </w:rPr>
        <w:t>合同金额为人民币（大写）：</w:t>
      </w:r>
      <w:r>
        <w:rPr>
          <w:sz w:val="24"/>
          <w:u w:val="single"/>
        </w:rPr>
        <w:t xml:space="preserve">        元</w:t>
      </w:r>
      <w:r>
        <w:rPr>
          <w:sz w:val="24"/>
          <w:u w:val="single"/>
        </w:rPr>
        <w:t>整</w:t>
      </w:r>
      <w:r>
        <w:rPr>
          <w:sz w:val="24"/>
        </w:rPr>
        <w:t>（￥</w:t>
      </w:r>
      <w:r>
        <w:rPr>
          <w:sz w:val="24"/>
          <w:u w:val="single"/>
        </w:rPr>
        <w:t xml:space="preserve">       .00</w:t>
      </w:r>
      <w:r>
        <w:rPr>
          <w:sz w:val="24"/>
        </w:rPr>
        <w:t>元）。</w:t>
      </w:r>
      <w:r>
        <w:rPr>
          <w:sz w:val="24"/>
        </w:rPr>
        <w:t>合同总额包括乙方设计、安装、随机零配件、标配工具、运输保险、调试、培训、质保期服务、各项税费等。本合同执行期间合同总金额不变。甲方无须另向乙方支付本合同规定之外的其他任何费用。</w:t>
      </w:r>
    </w:p>
    <w:p>
      <w:r>
        <w:rPr>
          <w:b/>
          <w:sz w:val="24"/>
        </w:rPr>
        <w:t>三、合同组成</w:t>
      </w:r>
    </w:p>
    <w:p>
      <w:pPr>
        <w:ind w:firstLine="480"/>
      </w:pPr>
      <w:r>
        <w:rPr>
          <w:sz w:val="24"/>
        </w:rPr>
        <w:t>详细价格、技术说明及其它有关合同设备的特定信息由合同附件说明。所有附件及本项目招、投标文件、会议纪要、协议等均为本合同不可分割之一部分。</w:t>
      </w:r>
    </w:p>
    <w:p>
      <w:r>
        <w:rPr>
          <w:b/>
          <w:sz w:val="24"/>
        </w:rPr>
        <w:t>四、交货时间及交货地点</w:t>
      </w:r>
    </w:p>
    <w:p>
      <w:r>
        <w:rPr>
          <w:sz w:val="24"/>
        </w:rPr>
        <w:t>1、交货时间：</w:t>
      </w:r>
      <w:r>
        <w:rPr>
          <w:sz w:val="24"/>
        </w:rPr>
        <w:t>双方签订合同后，乙方自合同签订之日</w:t>
      </w:r>
      <w:r>
        <w:rPr>
          <w:sz w:val="24"/>
        </w:rPr>
        <w:t>起</w:t>
      </w:r>
      <w:r>
        <w:rPr>
          <w:sz w:val="22"/>
          <w:u w:val="single"/>
        </w:rPr>
        <w:t xml:space="preserve">   </w:t>
      </w:r>
      <w:r>
        <w:rPr>
          <w:sz w:val="24"/>
        </w:rPr>
        <w:t>日</w:t>
      </w:r>
      <w:r>
        <w:rPr>
          <w:sz w:val="24"/>
        </w:rPr>
        <w:t>历天内</w:t>
      </w:r>
      <w:r>
        <w:rPr>
          <w:sz w:val="24"/>
        </w:rPr>
        <w:t>完成设备的供货、安装、调试，并交付给甲方正常使用。</w:t>
      </w:r>
    </w:p>
    <w:p>
      <w:r>
        <w:rPr>
          <w:sz w:val="24"/>
        </w:rPr>
        <w:t>2、交货地点：甲方指定地点。</w:t>
      </w:r>
    </w:p>
    <w:p>
      <w:r>
        <w:rPr>
          <w:b/>
          <w:sz w:val="24"/>
        </w:rPr>
        <w:t>五、包装、保险及发运、保管要求</w:t>
      </w:r>
    </w:p>
    <w:p>
      <w:r>
        <w:rPr>
          <w:sz w:val="24"/>
        </w:rPr>
        <w:t>1、设备材料的包装应是制造商原厂包装，其包装均应有良好的防湿、防锈、防潮、防雨、防腐及防碰撞的措施。凡由于包装不良造成的损失和由此产生的费用均由乙方承担。</w:t>
      </w:r>
    </w:p>
    <w:p>
      <w:r>
        <w:rPr>
          <w:sz w:val="24"/>
        </w:rPr>
        <w:t>2、乙方负责将设备材料货到现场过程中的全部运输，包括装卸车、货物现场的搬运。</w:t>
      </w:r>
    </w:p>
    <w:p>
      <w:r>
        <w:rPr>
          <w:sz w:val="24"/>
        </w:rPr>
        <w:t>3、乙方应提供设备装箱清单，按装箱清单验收货物。</w:t>
      </w:r>
    </w:p>
    <w:p>
      <w:r>
        <w:rPr>
          <w:sz w:val="24"/>
        </w:rPr>
        <w:t>4、设备材料在现场的保管由乙方负责，直至项目验收完毕。</w:t>
      </w:r>
    </w:p>
    <w:p>
      <w:r>
        <w:rPr>
          <w:sz w:val="24"/>
        </w:rPr>
        <w:t>5、设备材料在安装调试验收合格前的保险由乙方负责，乙方负责其派出的现场服务人员人身意外保险。</w:t>
      </w:r>
    </w:p>
    <w:p>
      <w:r>
        <w:rPr>
          <w:sz w:val="24"/>
        </w:rPr>
        <w:t>6、设备材料至甲方指定的使用现场的包装、保险及发运、保管等环节和费用均由乙方负责。</w:t>
      </w:r>
    </w:p>
    <w:p/>
    <w:p>
      <w:r>
        <w:rPr>
          <w:b/>
          <w:sz w:val="24"/>
        </w:rPr>
        <w:t>六、安装、调试与验收</w:t>
      </w:r>
    </w:p>
    <w:p>
      <w:r>
        <w:rPr>
          <w:sz w:val="24"/>
        </w:rPr>
        <w:t>1、乙方负责设备的安装调试以及所有应需的线材与备件，安装所需工具设施物料由乙方自备、自费运到现场，完工后自费搬走。完工后施工现场的垃圾清理和包装物的回收由乙方负责。</w:t>
      </w:r>
    </w:p>
    <w:p>
      <w:r>
        <w:rPr>
          <w:sz w:val="24"/>
        </w:rPr>
        <w:t>2、乙方应提交详细项目安装进度表，给出项目详细的验收方案，包括验收项目、验收标准，验收实施方法等。</w:t>
      </w:r>
    </w:p>
    <w:p>
      <w:r>
        <w:rPr>
          <w:sz w:val="24"/>
        </w:rPr>
        <w:t>3、乙方应设安装负责人，负责安装协调管理工作，派有经验的技术人员到现场进行设备的安装和调试，处理设备的质量和数量短缺等问题，并应对设备质量全面负责。</w:t>
      </w:r>
    </w:p>
    <w:p>
      <w:r>
        <w:rPr>
          <w:sz w:val="24"/>
        </w:rPr>
        <w:t>4、</w:t>
      </w:r>
      <w:r>
        <w:rPr>
          <w:sz w:val="24"/>
        </w:rPr>
        <w:t>乙方送货前须提前预约设备科工程师</w:t>
      </w:r>
      <w:r>
        <w:rPr>
          <w:sz w:val="24"/>
        </w:rPr>
        <w:t>，</w:t>
      </w:r>
      <w:r>
        <w:rPr>
          <w:sz w:val="24"/>
        </w:rPr>
        <w:t>设备的拆箱、安装、通电、调试等工作由乙方负责，但应在甲方指定人员的参与下进行。所有设备、器材在开箱时应完好，无破损。配置与装箱清单相符。数量、质量及性能不低于本合同中提出的要求。</w:t>
      </w:r>
    </w:p>
    <w:p>
      <w:r>
        <w:rPr>
          <w:sz w:val="24"/>
        </w:rPr>
        <w:t>5、设备的调试、验收由甲乙双方及相关人员依照国家有关标准、合同及有关附件要求进行，重要设备在验收时，应有制造商技术人员现场协助验收。</w:t>
      </w:r>
    </w:p>
    <w:p>
      <w:r>
        <w:rPr>
          <w:b/>
          <w:sz w:val="24"/>
        </w:rPr>
        <w:t>七、质保要求</w:t>
      </w:r>
    </w:p>
    <w:p>
      <w:pPr>
        <w:ind w:firstLine="480"/>
      </w:pPr>
      <w:r>
        <w:rPr>
          <w:sz w:val="24"/>
        </w:rPr>
        <w:t>设备验收合格后</w:t>
      </w:r>
      <w:r>
        <w:rPr>
          <w:sz w:val="24"/>
        </w:rPr>
        <w:t>，</w:t>
      </w:r>
      <w:r>
        <w:rPr>
          <w:sz w:val="24"/>
        </w:rPr>
        <w:t>整机上门</w:t>
      </w:r>
      <w:r>
        <w:rPr>
          <w:sz w:val="24"/>
        </w:rPr>
        <w:t>保修</w:t>
      </w:r>
      <w:r>
        <w:rPr>
          <w:sz w:val="22"/>
          <w:u w:val="single"/>
        </w:rPr>
        <w:t xml:space="preserve">    </w:t>
      </w:r>
      <w:r>
        <w:rPr>
          <w:sz w:val="24"/>
        </w:rPr>
        <w:t>年</w:t>
      </w:r>
      <w:r>
        <w:rPr>
          <w:sz w:val="24"/>
        </w:rPr>
        <w:t>，保修期内对仪器正常使用所产生的故障及损坏的零配件（不包括消耗品）进行维修和更换（同时免收其他任何费用）</w:t>
      </w:r>
      <w:r>
        <w:rPr>
          <w:sz w:val="24"/>
        </w:rPr>
        <w:t>,乙方需提供设备生产商</w:t>
      </w:r>
      <w:r>
        <w:rPr>
          <w:sz w:val="24"/>
        </w:rPr>
        <w:t>或国内总代理</w:t>
      </w:r>
      <w:r>
        <w:rPr>
          <w:sz w:val="24"/>
        </w:rPr>
        <w:t>上述保修方案的服务书。该服务书包括但不限于售后服务内容及联系电话、招标项目编号、招标项目名称、所投设备名称、招标人名称、制造商或国内总代理名称、落款日期等内容。</w:t>
      </w:r>
      <w:r>
        <w:rPr>
          <w:sz w:val="24"/>
        </w:rPr>
        <w:t>（</w:t>
      </w:r>
      <w:r>
        <w:rPr>
          <w:sz w:val="24"/>
        </w:rPr>
        <w:t>由此产生的费用已包含在合同总金额中。</w:t>
      </w:r>
      <w:r>
        <w:rPr>
          <w:sz w:val="24"/>
        </w:rPr>
        <w:t>）</w:t>
      </w:r>
    </w:p>
    <w:p>
      <w:r>
        <w:rPr>
          <w:b/>
          <w:sz w:val="24"/>
        </w:rPr>
        <w:t>八</w:t>
      </w:r>
      <w:r>
        <w:rPr>
          <w:b/>
          <w:sz w:val="24"/>
        </w:rPr>
        <w:t>、</w:t>
      </w:r>
      <w:r>
        <w:rPr>
          <w:b/>
          <w:sz w:val="24"/>
        </w:rPr>
        <w:t>技术和售后服务</w:t>
      </w:r>
    </w:p>
    <w:p>
      <w:r>
        <w:rPr>
          <w:sz w:val="24"/>
        </w:rPr>
        <w:t>1、乙方应保证所提供设备</w:t>
      </w:r>
      <w:r>
        <w:rPr>
          <w:sz w:val="24"/>
        </w:rPr>
        <w:t>是制造日期</w:t>
      </w:r>
      <w:r>
        <w:rPr>
          <w:sz w:val="24"/>
        </w:rPr>
        <w:t>距交货日期</w:t>
      </w:r>
      <w:r>
        <w:rPr>
          <w:sz w:val="24"/>
        </w:rPr>
        <w:t>不能</w:t>
      </w:r>
      <w:r>
        <w:rPr>
          <w:sz w:val="24"/>
        </w:rPr>
        <w:t>超过</w:t>
      </w:r>
      <w:r>
        <w:rPr>
          <w:b/>
          <w:sz w:val="28"/>
        </w:rPr>
        <w:t>1年</w:t>
      </w:r>
      <w:r>
        <w:rPr>
          <w:sz w:val="24"/>
        </w:rPr>
        <w:t>，是全新的、未使用过的设备，并符合国家有关标准、制造厂标准及合同技术标准要求。</w:t>
      </w:r>
    </w:p>
    <w:p>
      <w:r>
        <w:rPr>
          <w:sz w:val="24"/>
        </w:rPr>
        <w:t>2、进口产品必须提供商检部门的检验证明及合法进货渠道证明。</w:t>
      </w:r>
    </w:p>
    <w:p>
      <w:r>
        <w:rPr>
          <w:sz w:val="24"/>
        </w:rPr>
        <w:t>3、乙方需提供</w:t>
      </w:r>
      <w:r>
        <w:rPr>
          <w:sz w:val="24"/>
        </w:rPr>
        <w:t>产品国内总代理或产品制造商的有效授权书。</w:t>
      </w:r>
    </w:p>
    <w:p>
      <w:r>
        <w:rPr>
          <w:sz w:val="24"/>
        </w:rPr>
        <w:t>4、如合同设备属于国家强制计量或检定的设备，则验收前乙方须提供国家计量或检定机构所出具的</w:t>
      </w:r>
      <w:r>
        <w:rPr>
          <w:sz w:val="24"/>
        </w:rPr>
        <w:t>有效期内的</w:t>
      </w:r>
      <w:r>
        <w:rPr>
          <w:sz w:val="24"/>
        </w:rPr>
        <w:t>合格证书，甲方可协助乙方联系有关部门进行检测，但相关检测费用由乙方承担</w:t>
      </w:r>
      <w:r>
        <w:rPr>
          <w:sz w:val="24"/>
        </w:rPr>
        <w:t>。</w:t>
      </w:r>
    </w:p>
    <w:p>
      <w:r>
        <w:rPr>
          <w:sz w:val="24"/>
        </w:rPr>
        <w:t>5、乙方应提供设备的技术文件，包括相应的图纸、操作手册、维修手册（以上手册纸质和电子版各一套）、维修软件及相关维修密码、质量保证文件、服务指南等，这些文件应随同设备一起发运至甲方。</w:t>
      </w:r>
    </w:p>
    <w:p>
      <w:r>
        <w:rPr>
          <w:sz w:val="24"/>
        </w:rPr>
        <w:t>6、乙方提供基本操作和常见故障排除的培训（</w:t>
      </w:r>
      <w:r>
        <w:rPr>
          <w:sz w:val="24"/>
        </w:rPr>
        <w:t>≥   次/年</w:t>
      </w:r>
      <w:r>
        <w:rPr>
          <w:sz w:val="24"/>
        </w:rPr>
        <w:t>），乙方负责编制培训计划，并向甲方操作人员提供一年不少于</w:t>
      </w:r>
      <w:r>
        <w:rPr>
          <w:sz w:val="24"/>
        </w:rPr>
        <w:t>1次的现场培训，直至掌握操作技术为止。</w:t>
      </w:r>
      <w:r>
        <w:rPr>
          <w:sz w:val="24"/>
        </w:rPr>
        <w:t>（该费用已包含在合同总金额中）。</w:t>
      </w:r>
    </w:p>
    <w:p>
      <w:r>
        <w:rPr>
          <w:sz w:val="24"/>
        </w:rPr>
        <w:t>7、</w:t>
      </w:r>
      <w:r>
        <w:rPr>
          <w:sz w:val="24"/>
        </w:rPr>
        <w:t>设备可开机率</w:t>
      </w:r>
      <w:r>
        <w:rPr>
          <w:sz w:val="24"/>
        </w:rPr>
        <w:t>≥97</w:t>
      </w:r>
      <w:r>
        <w:rPr>
          <w:sz w:val="33"/>
        </w:rPr>
        <w:t>﹪</w:t>
      </w:r>
      <w:r>
        <w:rPr>
          <w:sz w:val="24"/>
        </w:rPr>
        <w:t>/</w:t>
      </w:r>
      <w:r>
        <w:rPr>
          <w:sz w:val="24"/>
        </w:rPr>
        <w:t>年</w:t>
      </w:r>
      <w:r>
        <w:rPr>
          <w:sz w:val="24"/>
        </w:rPr>
        <w:t>。</w:t>
      </w:r>
    </w:p>
    <w:p>
      <w:r>
        <w:rPr>
          <w:sz w:val="24"/>
        </w:rPr>
        <w:t>8、</w:t>
      </w:r>
      <w:r>
        <w:rPr>
          <w:sz w:val="24"/>
        </w:rPr>
        <w:t>乙方须有能力提供售后服务机构及售后服务（包括技术人员、响应时间及备品、备件方面等</w:t>
      </w:r>
      <w:r>
        <w:rPr>
          <w:sz w:val="24"/>
        </w:rPr>
        <w:t>)。</w:t>
      </w:r>
      <w:r>
        <w:rPr>
          <w:sz w:val="24"/>
        </w:rPr>
        <w:t>保修期内，乙方接到用户报修通知后，</w:t>
      </w:r>
      <w:r>
        <w:rPr>
          <w:sz w:val="24"/>
        </w:rPr>
        <w:t>2小时内电话回复处理意见，12小时内维修工程师到达现场维修，重大紧急情况维修工程师3小时内应到位，超过72小时内无法修复的，提供备品配件或备机以保证业务正常开展。</w:t>
      </w:r>
      <w:r>
        <w:rPr>
          <w:sz w:val="24"/>
        </w:rPr>
        <w:t>保修期内设备故障在两个月内无法修复</w:t>
      </w:r>
      <w:r>
        <w:rPr>
          <w:sz w:val="24"/>
        </w:rPr>
        <w:t>，乙方立即无条件更换新设备；保修期内因故障导致设备停止使用，按停止使用时间的</w:t>
      </w:r>
      <w:r>
        <w:rPr>
          <w:sz w:val="24"/>
        </w:rPr>
        <w:t>1：7顺延保修期（即停止使用1天，顺延保</w:t>
      </w:r>
      <w:r>
        <w:rPr>
          <w:sz w:val="24"/>
        </w:rPr>
        <w:t>修</w:t>
      </w:r>
      <w:r>
        <w:rPr>
          <w:sz w:val="24"/>
        </w:rPr>
        <w:t>7天）</w:t>
      </w:r>
      <w:r>
        <w:rPr>
          <w:sz w:val="24"/>
        </w:rPr>
        <w:t>。</w:t>
      </w:r>
    </w:p>
    <w:p>
      <w:r>
        <w:rPr>
          <w:sz w:val="24"/>
        </w:rPr>
        <w:t>9、保修期后，乙方对设备实行终身上门维修，终身上门保养（</w:t>
      </w:r>
      <w:r>
        <w:rPr>
          <w:sz w:val="24"/>
        </w:rPr>
        <w:t>≥2次/年</w:t>
      </w:r>
      <w:r>
        <w:rPr>
          <w:sz w:val="24"/>
        </w:rPr>
        <w:t>），并提供维修保养报告。</w:t>
      </w:r>
      <w:r>
        <w:rPr>
          <w:sz w:val="24"/>
        </w:rPr>
        <w:t>（该费用已包含在合同总金额中）。</w:t>
      </w:r>
    </w:p>
    <w:p>
      <w:r>
        <w:rPr>
          <w:sz w:val="24"/>
        </w:rPr>
        <w:t>10、在本项目的全部设备运行期内，乙方应为所有软件提供升级和版本更换。</w:t>
      </w:r>
      <w:r>
        <w:rPr>
          <w:sz w:val="24"/>
        </w:rPr>
        <w:t>（该费用已包含在合同总金额中）。</w:t>
      </w:r>
    </w:p>
    <w:p>
      <w:r>
        <w:rPr>
          <w:sz w:val="24"/>
        </w:rPr>
        <w:t>11、如</w:t>
      </w:r>
      <w:r>
        <w:rPr>
          <w:sz w:val="24"/>
        </w:rPr>
        <w:t>甲方</w:t>
      </w:r>
      <w:r>
        <w:rPr>
          <w:sz w:val="24"/>
        </w:rPr>
        <w:t>有需要，</w:t>
      </w:r>
      <w:r>
        <w:rPr>
          <w:sz w:val="24"/>
        </w:rPr>
        <w:t>乙方</w:t>
      </w:r>
      <w:r>
        <w:rPr>
          <w:sz w:val="24"/>
        </w:rPr>
        <w:t>应提供设备外接口硬件及接口驱动程序等，协助将设备接入甲方的信息系统，并支付相应接入费用给</w:t>
      </w:r>
      <w:r>
        <w:rPr>
          <w:sz w:val="24"/>
        </w:rPr>
        <w:t>甲方</w:t>
      </w:r>
      <w:r>
        <w:rPr>
          <w:sz w:val="24"/>
        </w:rPr>
        <w:t>相关信息系统的开发公司，</w:t>
      </w:r>
      <w:r>
        <w:rPr>
          <w:sz w:val="24"/>
        </w:rPr>
        <w:t>具体费用参见服务费</w:t>
      </w:r>
      <w:r>
        <w:rPr>
          <w:sz w:val="24"/>
        </w:rPr>
        <w:t>用如下</w:t>
      </w:r>
      <w:r>
        <w:rPr>
          <w:sz w:val="24"/>
        </w:rPr>
        <w:t>，</w:t>
      </w:r>
      <w:r>
        <w:rPr>
          <w:sz w:val="24"/>
        </w:rPr>
        <w:t>相关费用包含在合同总价中。</w:t>
      </w:r>
    </w:p>
    <w:p>
      <w:r>
        <w:rPr>
          <w:sz w:val="22"/>
        </w:rPr>
        <w:t>（一）设备接入服务费用：</w:t>
      </w:r>
    </w:p>
    <w:p>
      <w:r>
        <w:rPr>
          <w:sz w:val="22"/>
        </w:rPr>
        <w:t>1.一般单向通讯：单价7500元</w:t>
      </w:r>
    </w:p>
    <w:p>
      <w:r>
        <w:rPr>
          <w:sz w:val="22"/>
        </w:rPr>
        <w:t>2.一般双向通讯：单价10000元</w:t>
      </w:r>
    </w:p>
    <w:p>
      <w:r>
        <w:rPr>
          <w:sz w:val="22"/>
        </w:rPr>
        <w:t>3.酶标仪双向：单价12000元</w:t>
      </w:r>
    </w:p>
    <w:p>
      <w:r>
        <w:rPr>
          <w:sz w:val="22"/>
        </w:rPr>
        <w:t>4.微生物通讯：</w:t>
      </w:r>
    </w:p>
    <w:p>
      <w:r>
        <w:rPr>
          <w:sz w:val="22"/>
        </w:rPr>
        <w:t>4.1 BD流水线：单价120000元</w:t>
      </w:r>
    </w:p>
    <w:p>
      <w:r>
        <w:rPr>
          <w:sz w:val="22"/>
        </w:rPr>
        <w:t>4.2 标本前处理系统：单价60000元</w:t>
      </w:r>
    </w:p>
    <w:p>
      <w:r>
        <w:rPr>
          <w:sz w:val="22"/>
        </w:rPr>
        <w:t>4.3 接种仪：单价30000元</w:t>
      </w:r>
    </w:p>
    <w:p>
      <w:r>
        <w:rPr>
          <w:sz w:val="22"/>
        </w:rPr>
        <w:t>4.4 血培养单向：单价10000元</w:t>
      </w:r>
    </w:p>
    <w:p>
      <w:r>
        <w:rPr>
          <w:sz w:val="22"/>
        </w:rPr>
        <w:t>4.5 血培养双向：单价19500元</w:t>
      </w:r>
    </w:p>
    <w:p>
      <w:r>
        <w:rPr>
          <w:sz w:val="22"/>
        </w:rPr>
        <w:t>4.6 全自动鉴定及药敏单向：单价10000元</w:t>
      </w:r>
    </w:p>
    <w:p>
      <w:r>
        <w:rPr>
          <w:sz w:val="22"/>
        </w:rPr>
        <w:t>4.7 全自动鉴定及药敏双向：单价19500元</w:t>
      </w:r>
    </w:p>
    <w:p>
      <w:r>
        <w:rPr>
          <w:sz w:val="22"/>
        </w:rPr>
        <w:t>4.8 手工药敏单向：单价10000元</w:t>
      </w:r>
    </w:p>
    <w:p>
      <w:r>
        <w:rPr>
          <w:sz w:val="22"/>
        </w:rPr>
        <w:t>4.9 手工药敏双向：单价19500元</w:t>
      </w:r>
    </w:p>
    <w:p>
      <w:r>
        <w:rPr>
          <w:sz w:val="22"/>
        </w:rPr>
        <w:t>4.10 质谱仪单向：单价10000元</w:t>
      </w:r>
    </w:p>
    <w:p>
      <w:r>
        <w:rPr>
          <w:sz w:val="22"/>
        </w:rPr>
        <w:t>4.11 质谱仪双向：单价19500元</w:t>
      </w:r>
    </w:p>
    <w:p>
      <w:r>
        <w:rPr>
          <w:sz w:val="22"/>
        </w:rPr>
        <w:t>4.12 中间体：单价30000元起，如果按照每台机器联机费用总和超过3万元，按照每台机器联机费计算</w:t>
      </w:r>
    </w:p>
    <w:p>
      <w:r>
        <w:rPr>
          <w:sz w:val="22"/>
        </w:rPr>
        <w:t>5.显微镜图像采集：单价19500元</w:t>
      </w:r>
    </w:p>
    <w:p>
      <w:r>
        <w:rPr>
          <w:sz w:val="22"/>
        </w:rPr>
        <w:t>6.流式细胞仪（采图）：单价19500元</w:t>
      </w:r>
    </w:p>
    <w:p>
      <w:r>
        <w:rPr>
          <w:sz w:val="22"/>
        </w:rPr>
        <w:t>6.1 前处理及流水线：</w:t>
      </w:r>
    </w:p>
    <w:p>
      <w:r>
        <w:rPr>
          <w:sz w:val="22"/>
        </w:rPr>
        <w:t>6.2 罗氏前处理：单价60000元（生化免疫类流水线集成如果涉及与中间体自动审核的集成费增加4万元每条）</w:t>
      </w:r>
    </w:p>
    <w:p>
      <w:r>
        <w:rPr>
          <w:sz w:val="22"/>
        </w:rPr>
        <w:t>6.3 罗氏流水线：单价79500元（生化免疫类流水线集成如果涉及与中间体自动审核的集成费增加4万元每条）</w:t>
      </w:r>
    </w:p>
    <w:p>
      <w:r>
        <w:rPr>
          <w:sz w:val="22"/>
        </w:rPr>
        <w:t>6.4 贝克曼流水线：单价79500元（生化免疫类流水线集成如果涉及与中间体自动审核的集成费增加4万元每条）</w:t>
      </w:r>
    </w:p>
    <w:p>
      <w:r>
        <w:rPr>
          <w:sz w:val="22"/>
        </w:rPr>
        <w:t>6.5 贝克曼前处理：单价60000元（生化免疫类流水线集成如果涉及与中间体自动审核的集成费增加4万元每条）</w:t>
      </w:r>
    </w:p>
    <w:p>
      <w:r>
        <w:rPr>
          <w:sz w:val="22"/>
        </w:rPr>
        <w:t>6.6 日立流水线：单价79500元（生化免疫类流水线集成如果涉及与中间体自动审核的集成费增加4万元每条）</w:t>
      </w:r>
    </w:p>
    <w:p>
      <w:r>
        <w:rPr>
          <w:sz w:val="22"/>
        </w:rPr>
        <w:t>6.7 西门子流水线：单价79500元（生化免疫类流水线集成如果涉及与中间体自动审核的集成费增加4万元每条）</w:t>
      </w:r>
    </w:p>
    <w:p>
      <w:r>
        <w:rPr>
          <w:sz w:val="22"/>
        </w:rPr>
        <w:t>6.8 雅培流水线：单价79500元（生化免疫类流水线集成如果涉及与中间体自动审核的集成费增加4万元每条）</w:t>
      </w:r>
    </w:p>
    <w:p>
      <w:r>
        <w:rPr>
          <w:sz w:val="22"/>
        </w:rPr>
        <w:t>6.9 东亚、贝克曼、西门子、迈瑞等血球流水线：单价30000元（生化免疫类流水线集成如果涉及与中间体自动审核的集成费增加4万元每条）</w:t>
      </w:r>
    </w:p>
    <w:p>
      <w:r>
        <w:rPr>
          <w:sz w:val="22"/>
        </w:rPr>
        <w:t>6.10 尿流水线：单价30000元</w:t>
      </w:r>
    </w:p>
    <w:p>
      <w:r>
        <w:rPr>
          <w:sz w:val="22"/>
        </w:rPr>
        <w:t>7.采血系统：</w:t>
      </w:r>
    </w:p>
    <w:p>
      <w:r>
        <w:rPr>
          <w:sz w:val="22"/>
        </w:rPr>
        <w:t>7.1 全自动（每组）：单价39750元（需配套门诊采血排队叫号系统6万+1万/采集窗口。多采集单元联动的按方案报价）</w:t>
      </w:r>
    </w:p>
    <w:p>
      <w:r>
        <w:rPr>
          <w:sz w:val="22"/>
        </w:rPr>
        <w:t>7.2 窗口独立式：单价10000元（需配套门诊采血排队叫号系统6万+1万/采集窗口。多采集单元联动的按方案报价）</w:t>
      </w:r>
    </w:p>
    <w:p>
      <w:r>
        <w:rPr>
          <w:sz w:val="22"/>
        </w:rPr>
        <w:t>8.分拣机：单价39750元（需配套智能标本接收分配系统12万（含计费模式从实时模式调整为队列模式）</w:t>
      </w:r>
    </w:p>
    <w:p>
      <w:r>
        <w:rPr>
          <w:sz w:val="22"/>
        </w:rPr>
        <w:t>9.标本管道传输系统：单价39750元</w:t>
      </w:r>
    </w:p>
    <w:p/>
    <w:p>
      <w:r>
        <w:rPr>
          <w:sz w:val="22"/>
        </w:rPr>
        <w:t>（二）设备接入服务费用：</w:t>
      </w:r>
    </w:p>
    <w:p>
      <w:r>
        <w:rPr>
          <w:sz w:val="22"/>
        </w:rPr>
        <w:t>1.放射类设备接入：单价30000.00元（如CT、DR、MR、DSA、ECT、PET-CT、胃肠机、乳腺钼靶等设备接入PACS系统后能实现图像采集、影像信息的获取、检查报告的编辑与发布等功能。）</w:t>
      </w:r>
    </w:p>
    <w:p>
      <w:r>
        <w:rPr>
          <w:sz w:val="22"/>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w:t>
      </w:r>
    </w:p>
    <w:p>
      <w:r>
        <w:rPr>
          <w:sz w:val="22"/>
        </w:rPr>
        <w:t xml:space="preserve"> </w:t>
      </w:r>
      <w:r>
        <w:rPr>
          <w:sz w:val="22"/>
        </w:rPr>
        <w:t>（三）其他</w:t>
      </w:r>
    </w:p>
    <w:p>
      <w:r>
        <w:rPr>
          <w:sz w:val="22"/>
        </w:rPr>
        <w:t>1 、医疗设备须向院方开放国内外医疗信息标准交换接口，包括但不限于DICOM、HL7等接口以及医疗设备自身对外输出接口,并按院方要求与院方相关业务与管理信息系统对接。（该费用已包含在合同总金额中）。</w:t>
      </w:r>
    </w:p>
    <w:p>
      <w:r>
        <w:rPr>
          <w:sz w:val="22"/>
        </w:rPr>
        <w:t>2、医疗设备自带的信息系统须提供基于国内外标准接口，包括但不限于HL7、数据接口、WEBSERVICES接口等方式，并按院方要求与院方相关业务与管理信息系统对接。（该费用已包含在合同总金额中）。</w:t>
      </w:r>
    </w:p>
    <w:p>
      <w:r>
        <w:rPr>
          <w:sz w:val="22"/>
        </w:rPr>
        <w:t>3、医疗设备自带信息系统须符合或达到国家信息安全等级保护二级及以上要求，信息系统必须在院方指定服务器上部署与运行，业务数据必须本地保存，并接受医院信息中心与设备科安全监管与管理。</w:t>
      </w:r>
    </w:p>
    <w:p>
      <w:r>
        <w:rPr>
          <w:sz w:val="22"/>
        </w:rPr>
        <w:t>4、乙方须提供由设备制造商技术人员实施的终身应用技术支持。（该费用已包含在合同总金额中）。</w:t>
      </w:r>
    </w:p>
    <w:p>
      <w:r>
        <w:rPr>
          <w:sz w:val="22"/>
        </w:rPr>
        <w:t>5、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r>
        <w:rPr>
          <w:sz w:val="22"/>
        </w:rPr>
        <w:t>九、结算方式</w:t>
      </w:r>
    </w:p>
    <w:p>
      <w:r>
        <w:rPr>
          <w:sz w:val="22"/>
        </w:rPr>
        <w:t>结算方式一：设备安装调试验收合格，甲方在收到结算资料审核确认无误后，于</w:t>
      </w:r>
      <w:r>
        <w:rPr>
          <w:sz w:val="22"/>
        </w:rPr>
        <w:t>5个工作日内开始办理支付手续，向乙方一次性支付合同总额 100 %款人民币</w:t>
      </w:r>
      <w:r>
        <w:rPr>
          <w:sz w:val="22"/>
        </w:rPr>
        <w:t xml:space="preserve">  元整(￥   .00元)</w:t>
      </w:r>
      <w:r>
        <w:rPr>
          <w:sz w:val="22"/>
        </w:rPr>
        <w:t>。</w:t>
      </w:r>
    </w:p>
    <w:p>
      <w:r>
        <w:rPr>
          <w:sz w:val="22"/>
        </w:rPr>
        <w:t>结算方式二：双方签订合同后，甲方向乙方支付合同总额</w:t>
      </w:r>
      <w:r>
        <w:rPr>
          <w:sz w:val="22"/>
        </w:rPr>
        <w:t xml:space="preserve">  </w:t>
      </w:r>
      <w:r>
        <w:rPr>
          <w:sz w:val="22"/>
        </w:rPr>
        <w:t>%款（预付款）人民币    元整(￥   .00元)（预付款比例由甲乙双方依据招、投标文件要求在合同签订时协商确定），设备安装调试验收合格，甲方在收到结算资料审核确认无误后，于5个工作日内开始办理支付手续，向乙方支付合同总额   %款人民币   元整(￥   .00元)。</w:t>
      </w:r>
    </w:p>
    <w:p>
      <w:r>
        <w:rPr>
          <w:sz w:val="22"/>
        </w:rPr>
        <w:t>本合同采用的结算方式：结算方式</w:t>
      </w:r>
      <w:r>
        <w:rPr>
          <w:sz w:val="22"/>
          <w:u w:val="single"/>
        </w:rPr>
        <w:t xml:space="preserve"> 一  </w:t>
      </w:r>
      <w:r>
        <w:rPr>
          <w:sz w:val="22"/>
        </w:rPr>
        <w:t>。</w:t>
      </w:r>
      <w:r>
        <w:rPr>
          <w:sz w:val="22"/>
        </w:rPr>
        <w:t>（一般情况下采用结算方式一，特殊情况需采用结算方式二的，由甲乙双方依据招、投标文件要求在合同签订时协商确定）</w:t>
      </w:r>
    </w:p>
    <w:p>
      <w:r>
        <w:rPr>
          <w:sz w:val="22"/>
        </w:rPr>
        <w:t>1、甲方付款，乙方需开具正式发票,乙方凭以下资料与甲方结算</w:t>
      </w:r>
      <w:r>
        <w:rPr>
          <w:color w:val="E74C3C"/>
          <w:sz w:val="22"/>
        </w:rPr>
        <w:t>（所有付款资料由乙方提交验收入账资料时同时交付甲方资产管理员验讫并由资产管理员随同入仓资料上交）</w:t>
      </w:r>
      <w:r>
        <w:rPr>
          <w:sz w:val="22"/>
        </w:rPr>
        <w:t>：</w:t>
      </w:r>
    </w:p>
    <w:p>
      <w:r>
        <w:rPr>
          <w:sz w:val="22"/>
        </w:rPr>
        <w:t>1.1合同；</w:t>
      </w:r>
    </w:p>
    <w:p>
      <w:r>
        <w:rPr>
          <w:sz w:val="22"/>
        </w:rPr>
        <w:t>1.2乙方开具的正式发票；</w:t>
      </w:r>
    </w:p>
    <w:p>
      <w:r>
        <w:rPr>
          <w:sz w:val="22"/>
        </w:rPr>
        <w:t>1.3甲方的验收报告；</w:t>
      </w:r>
    </w:p>
    <w:p>
      <w:r>
        <w:rPr>
          <w:sz w:val="22"/>
        </w:rPr>
        <w:t>1.4中标通知书；</w:t>
      </w:r>
    </w:p>
    <w:p>
      <w:r>
        <w:rPr>
          <w:sz w:val="22"/>
        </w:rPr>
        <w:t>1.5银行履约保函；</w:t>
      </w:r>
    </w:p>
    <w:p>
      <w:r>
        <w:rPr>
          <w:sz w:val="22"/>
        </w:rPr>
        <w:t xml:space="preserve">1.6   </w:t>
      </w:r>
      <w:r>
        <w:rPr>
          <w:color w:val="E74C3C"/>
          <w:sz w:val="22"/>
        </w:rPr>
        <w:t>请款申请书。</w:t>
      </w:r>
    </w:p>
    <w:p/>
    <w:p>
      <w:r>
        <w:rPr>
          <w:sz w:val="22"/>
        </w:rPr>
        <w:t>2、因甲方使用的是财政性资金，甲方在前款规定的付款时间为向支付部门提出办理支付申请手续的时间（不含支付部门审核的时间），在规定时间内提出支付申请手续后即视为甲方已经按期支付。</w:t>
      </w:r>
    </w:p>
    <w:p>
      <w:r>
        <w:rPr>
          <w:sz w:val="22"/>
        </w:rPr>
        <w:t>3、货物到货安装验收后</w:t>
      </w:r>
      <w:r>
        <w:rPr>
          <w:sz w:val="22"/>
        </w:rPr>
        <w:t>提交验收入账资料时</w:t>
      </w:r>
      <w:r>
        <w:rPr>
          <w:sz w:val="22"/>
        </w:rPr>
        <w:t>，乙方向甲方提交无条件、不可撤销、由在中国注册的银行出具的合同总价5%的银行履约保函。若乙方没有违约行为，履约保证函在保修期结束后当月自动失效；下列任何一种情况发生时，甲方有权不予退还履约保证金：（一）有明显证据证明乙方未履行本合同约定的；（二）乙方有明显过错导致甲方损失的。</w:t>
      </w:r>
    </w:p>
    <w:p>
      <w:r>
        <w:rPr>
          <w:b/>
          <w:sz w:val="24"/>
        </w:rPr>
        <w:t>十</w:t>
      </w:r>
      <w:r>
        <w:rPr>
          <w:b/>
          <w:sz w:val="24"/>
        </w:rPr>
        <w:t>、双方责任</w:t>
      </w:r>
    </w:p>
    <w:p>
      <w:r>
        <w:rPr>
          <w:sz w:val="24"/>
        </w:rPr>
        <w:t>1、乙方要按时、按质、按量、按要求不超过规定价格供货并送到甲方指定地点</w:t>
      </w:r>
      <w:r>
        <w:rPr>
          <w:sz w:val="22"/>
        </w:rPr>
        <w:t>。</w:t>
      </w:r>
      <w:r>
        <w:rPr>
          <w:sz w:val="24"/>
        </w:rPr>
        <w:t>（该费用已包含在合同总金额中）。</w:t>
      </w:r>
    </w:p>
    <w:p>
      <w:r>
        <w:rPr>
          <w:sz w:val="24"/>
        </w:rPr>
        <w:t>2、当所供货物有质量问题的，乙方有退货、更换等补救措施的责任，并因此承担导致的一切后果。</w:t>
      </w:r>
    </w:p>
    <w:p>
      <w:r>
        <w:rPr>
          <w:sz w:val="24"/>
        </w:rPr>
        <w:t>3、乙方上门工作须自觉遵守甲方</w:t>
      </w:r>
      <w:r>
        <w:rPr>
          <w:sz w:val="24"/>
        </w:rPr>
        <w:t>相关</w:t>
      </w:r>
      <w:r>
        <w:rPr>
          <w:sz w:val="24"/>
        </w:rPr>
        <w:t>管理规定，如因违反甲方管理规定造成的后果由乙方承担。</w:t>
      </w:r>
    </w:p>
    <w:p>
      <w:r>
        <w:rPr>
          <w:sz w:val="24"/>
        </w:rPr>
        <w:t>4、</w:t>
      </w:r>
      <w:r>
        <w:rPr>
          <w:sz w:val="24"/>
        </w:rPr>
        <w:t>乙方对在工作过程中接触到的甲方的任何资料、文件、数据（无论是书面的还是电子的），以及对为甲方服务形成的任何交付物，负有为甲方保密的责任。未经甲方书面同意，乙方不得以任何方式向任何第三方提供或透露</w:t>
      </w:r>
      <w:r>
        <w:rPr>
          <w:sz w:val="24"/>
        </w:rPr>
        <w:t>，否则</w:t>
      </w:r>
      <w:r>
        <w:rPr>
          <w:sz w:val="24"/>
        </w:rPr>
        <w:t>乙方应承担相应法律责任</w:t>
      </w:r>
      <w:r>
        <w:rPr>
          <w:sz w:val="24"/>
        </w:rPr>
        <w:t>。上述条款在</w:t>
      </w:r>
      <w:r>
        <w:rPr>
          <w:sz w:val="24"/>
        </w:rPr>
        <w:t>合同有效期结束后继续生效</w:t>
      </w:r>
      <w:r>
        <w:rPr>
          <w:sz w:val="24"/>
        </w:rPr>
        <w:t>。</w:t>
      </w:r>
    </w:p>
    <w:p>
      <w:r>
        <w:rPr>
          <w:sz w:val="24"/>
        </w:rPr>
        <w:t>5、甲方有按时与乙方结算货款的义务。</w:t>
      </w:r>
    </w:p>
    <w:p>
      <w:r>
        <w:rPr>
          <w:b/>
          <w:sz w:val="24"/>
        </w:rPr>
        <w:t>十一</w:t>
      </w:r>
      <w:r>
        <w:rPr>
          <w:b/>
          <w:sz w:val="24"/>
        </w:rPr>
        <w:t>、违约责任</w:t>
      </w:r>
    </w:p>
    <w:p>
      <w:r>
        <w:rPr>
          <w:sz w:val="24"/>
        </w:rPr>
        <w:t xml:space="preserve"> </w:t>
      </w:r>
      <w:r>
        <w:rPr>
          <w:sz w:val="24"/>
        </w:rPr>
        <w:t>1、如乙方原因未按时提供物品或交付的数量不同于双方约定的，乙方应如数补交，并向甲方偿付逾期货或少交部分物品总值的5%的违约金。</w:t>
      </w:r>
    </w:p>
    <w:p>
      <w:r>
        <w:rPr>
          <w:sz w:val="24"/>
        </w:rPr>
        <w:t xml:space="preserve"> </w:t>
      </w:r>
      <w:r>
        <w:rPr>
          <w:sz w:val="24"/>
        </w:rPr>
        <w:t>2、乙方出现供货能力不足的现象，经甲方发出书面整改通知书，乙方自收到整改通知书之日起一月内仍无法补正的，或乙方擅自将本项目转让或分包给他人的，甲方有权终止合同，并要求乙方对其违约行为给甲方造成的损失进行赔偿。</w:t>
      </w:r>
    </w:p>
    <w:p>
      <w:r>
        <w:rPr>
          <w:sz w:val="24"/>
        </w:rPr>
        <w:t xml:space="preserve"> </w:t>
      </w:r>
      <w:r>
        <w:rPr>
          <w:sz w:val="24"/>
        </w:rPr>
        <w:t>3、乙方交付的物品规格、型号、产地、配置等与合同约定不符时，甲方有权拒收，乙方须向甲方偿付该部分物品总值的 5 %的违约金。出现三次类似情况的，甲方有权终止合同。</w:t>
      </w:r>
    </w:p>
    <w:p>
      <w:r>
        <w:rPr>
          <w:sz w:val="24"/>
        </w:rPr>
        <w:t xml:space="preserve"> </w:t>
      </w:r>
      <w:r>
        <w:rPr>
          <w:sz w:val="24"/>
        </w:rPr>
        <w:t>4、乙方如经有关部门证明确因不可抗力无法按时交货，甲方仍需要乙方供货的，乙方可以延迟交货，不按违约处理。</w:t>
      </w:r>
    </w:p>
    <w:p>
      <w:r>
        <w:rPr>
          <w:sz w:val="24"/>
        </w:rPr>
        <w:t xml:space="preserve"> </w:t>
      </w:r>
      <w:r>
        <w:rPr>
          <w:sz w:val="24"/>
        </w:rPr>
        <w:t>5、甲方认为乙方供货质量与合同不符的，双方协商不成时，经鉴定乙方所供物品确为伪劣商品的，甲方有权终止合同，乙方应承担物品的检测费和相关的违约费。</w:t>
      </w:r>
    </w:p>
    <w:p>
      <w:r>
        <w:rPr>
          <w:sz w:val="24"/>
        </w:rPr>
        <w:t xml:space="preserve"> </w:t>
      </w:r>
      <w:r>
        <w:rPr>
          <w:sz w:val="24"/>
        </w:rPr>
        <w:t>6、甲方未按约定时间与乙方结算货款，甲方须向乙方偿付逾期款总额的5%的违约金。</w:t>
      </w:r>
    </w:p>
    <w:p>
      <w:r>
        <w:rPr>
          <w:sz w:val="22"/>
        </w:rPr>
        <w:t xml:space="preserve"> </w:t>
      </w:r>
      <w:r>
        <w:rPr>
          <w:sz w:val="24"/>
        </w:rPr>
        <w:t>7、如乙方提供的质保期内的制造商或国内总代理保修服务书，制造商或国内总代理未能履约，责任由乙方承担，甲方按本合同第九点</w:t>
      </w:r>
      <w:r>
        <w:rPr>
          <w:sz w:val="24"/>
        </w:rPr>
        <w:t>结算方式</w:t>
      </w:r>
      <w:r>
        <w:rPr>
          <w:sz w:val="24"/>
        </w:rPr>
        <w:t>第</w:t>
      </w:r>
      <w:r>
        <w:rPr>
          <w:sz w:val="24"/>
        </w:rPr>
        <w:t>3条“</w:t>
      </w:r>
      <w:r>
        <w:rPr>
          <w:sz w:val="24"/>
        </w:rPr>
        <w:t>下列任何一种情况发生时，甲方有权不予退还履约保证金：（一）有明显证据证明乙方未履行本合同约定的；（二）乙方有明显过错导致甲方损失的。</w:t>
      </w:r>
      <w:r>
        <w:rPr>
          <w:sz w:val="24"/>
        </w:rPr>
        <w:t>”进行处理，并且上报财政管理部门，纳入</w:t>
      </w:r>
      <w:r>
        <w:rPr>
          <w:sz w:val="24"/>
        </w:rPr>
        <w:t>失</w:t>
      </w:r>
      <w:r>
        <w:rPr>
          <w:sz w:val="24"/>
        </w:rPr>
        <w:t>信体系。</w:t>
      </w:r>
    </w:p>
    <w:p>
      <w:r>
        <w:rPr>
          <w:b/>
          <w:sz w:val="24"/>
        </w:rPr>
        <w:t>十二</w:t>
      </w:r>
      <w:r>
        <w:rPr>
          <w:b/>
          <w:sz w:val="24"/>
        </w:rPr>
        <w:t>、不可抗力</w:t>
      </w:r>
    </w:p>
    <w:p>
      <w:r>
        <w:rPr>
          <w:sz w:val="24"/>
        </w:rPr>
        <w:t>1、不可抗力指战争、严重火灾、洪水、台风、地震等或其它双方认定的不可抗力事件。</w:t>
      </w:r>
    </w:p>
    <w:p>
      <w:r>
        <w:rPr>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r>
        <w:rPr>
          <w:b/>
          <w:sz w:val="24"/>
        </w:rPr>
        <w:t>十三</w:t>
      </w:r>
      <w:r>
        <w:rPr>
          <w:b/>
          <w:sz w:val="24"/>
        </w:rPr>
        <w:t>、争议和纠纷处理</w:t>
      </w:r>
    </w:p>
    <w:p>
      <w:r>
        <w:rPr>
          <w:sz w:val="24"/>
        </w:rPr>
        <w:t>1、本合同在履行期间，双方发生争议时，可采取协商解决或请有关部门进行调解。</w:t>
      </w:r>
    </w:p>
    <w:p>
      <w:r>
        <w:rPr>
          <w:sz w:val="24"/>
        </w:rPr>
        <w:t>2、争议或纠纷发生时，当事人应尽量协商解决，协商不成或调解无效的或当事人不愿通过该方式解决的，可提交广州仲裁委员会仲裁解决。</w:t>
      </w:r>
    </w:p>
    <w:p>
      <w:pPr>
        <w:jc w:val="both"/>
      </w:pPr>
      <w:r>
        <w:rPr>
          <w:sz w:val="24"/>
        </w:rPr>
        <w:t>十四、医疗卫生机构医药产品廉洁购销合同</w:t>
      </w:r>
    </w:p>
    <w:p>
      <w:pPr>
        <w:ind w:firstLine="720"/>
        <w:jc w:val="both"/>
      </w:pPr>
      <w:r>
        <w:rPr>
          <w:sz w:val="24"/>
        </w:rPr>
        <w:t>甲乙双方在签订本合同的同时须签订《医疗卫生机构医药产品廉洁购销合同》。</w:t>
      </w:r>
    </w:p>
    <w:p>
      <w:r>
        <w:rPr>
          <w:b/>
          <w:sz w:val="24"/>
        </w:rPr>
        <w:t>十五</w:t>
      </w:r>
      <w:r>
        <w:rPr>
          <w:b/>
          <w:sz w:val="24"/>
        </w:rPr>
        <w:t>、其他</w:t>
      </w:r>
    </w:p>
    <w:p>
      <w:r>
        <w:rPr>
          <w:sz w:val="24"/>
        </w:rPr>
        <w:t>1、本合同正本一式 柒 份，甲方肆 份，乙方 贰 份，采购代理机构执壹份。</w:t>
      </w:r>
    </w:p>
    <w:p>
      <w:r>
        <w:rPr>
          <w:sz w:val="24"/>
        </w:rPr>
        <w:t xml:space="preserve"> </w:t>
      </w:r>
      <w:r>
        <w:rPr>
          <w:sz w:val="24"/>
        </w:rPr>
        <w:t>2、本合同自双方签订之日起正式生效，履行完成后自动终止。</w:t>
      </w:r>
    </w:p>
    <w:p>
      <w:r>
        <w:rPr>
          <w:sz w:val="22"/>
        </w:rPr>
        <w:t>甲方：广州市妇女儿童医疗中心</w:t>
      </w:r>
      <w:r>
        <w:rPr>
          <w:sz w:val="22"/>
        </w:rPr>
        <w:t xml:space="preserve">              </w:t>
      </w:r>
      <w:r>
        <w:rPr>
          <w:sz w:val="22"/>
        </w:rPr>
        <w:t xml:space="preserve">  </w:t>
      </w:r>
      <w:r>
        <w:rPr>
          <w:sz w:val="22"/>
        </w:rPr>
        <w:t>乙方：</w:t>
      </w:r>
    </w:p>
    <w:p>
      <w:r>
        <w:rPr>
          <w:sz w:val="22"/>
        </w:rPr>
        <w:t>法定代表人：韦建瑞</w:t>
      </w:r>
      <w:r>
        <w:rPr>
          <w:sz w:val="22"/>
        </w:rPr>
        <w:t xml:space="preserve">                        </w:t>
      </w:r>
      <w:r>
        <w:rPr>
          <w:sz w:val="22"/>
        </w:rPr>
        <w:t xml:space="preserve">     </w:t>
      </w:r>
      <w:r>
        <w:rPr>
          <w:sz w:val="22"/>
        </w:rPr>
        <w:t>法定代表人：</w:t>
      </w:r>
    </w:p>
    <w:p>
      <w:r>
        <w:rPr>
          <w:sz w:val="22"/>
        </w:rPr>
        <w:t>签约代表：</w:t>
      </w:r>
      <w:r>
        <w:rPr>
          <w:sz w:val="22"/>
        </w:rPr>
        <w:t xml:space="preserve">                         </w:t>
      </w:r>
      <w:r>
        <w:rPr>
          <w:sz w:val="22"/>
        </w:rPr>
        <w:t>签约代表：</w:t>
      </w:r>
    </w:p>
    <w:p/>
    <w:p/>
    <w:p/>
    <w:p>
      <w:pPr>
        <w:jc w:val="both"/>
      </w:pPr>
      <w:r>
        <w:rPr>
          <w:sz w:val="24"/>
        </w:rPr>
        <w:t>后勤管理部主任</w:t>
      </w:r>
      <w:r>
        <w:rPr>
          <w:sz w:val="24"/>
        </w:rPr>
        <w:t>：</w:t>
      </w:r>
    </w:p>
    <w:p/>
    <w:p>
      <w:pPr>
        <w:jc w:val="both"/>
      </w:pPr>
      <w:r>
        <w:rPr>
          <w:b/>
          <w:sz w:val="24"/>
        </w:rPr>
        <w:t>采购中心负责人：</w:t>
      </w:r>
    </w:p>
    <w:p>
      <w:pPr>
        <w:jc w:val="both"/>
      </w:pPr>
    </w:p>
    <w:p>
      <w:r>
        <w:rPr>
          <w:sz w:val="22"/>
        </w:rPr>
        <w:t>采购中心经办人：曾丽梅</w:t>
      </w:r>
      <w:r>
        <w:rPr>
          <w:sz w:val="22"/>
        </w:rPr>
        <w:t xml:space="preserve">                     </w:t>
      </w:r>
      <w:r>
        <w:rPr>
          <w:sz w:val="22"/>
        </w:rPr>
        <w:t xml:space="preserve"> </w:t>
      </w:r>
      <w:r>
        <w:rPr>
          <w:sz w:val="22"/>
        </w:rPr>
        <w:t>经办人：</w:t>
      </w:r>
    </w:p>
    <w:p>
      <w:r>
        <w:rPr>
          <w:sz w:val="22"/>
        </w:rPr>
        <w:t>地址：</w:t>
      </w:r>
      <w:r>
        <w:rPr>
          <w:sz w:val="22"/>
        </w:rPr>
        <w:t>广州市</w:t>
      </w:r>
      <w:r>
        <w:rPr>
          <w:sz w:val="22"/>
        </w:rPr>
        <w:t>金穗路</w:t>
      </w:r>
      <w:r>
        <w:rPr>
          <w:sz w:val="22"/>
        </w:rPr>
        <w:t>9</w:t>
      </w:r>
      <w:r>
        <w:rPr>
          <w:sz w:val="22"/>
        </w:rPr>
        <w:t>号</w:t>
      </w:r>
      <w:r>
        <w:rPr>
          <w:sz w:val="22"/>
        </w:rPr>
        <w:t xml:space="preserve">                     </w:t>
      </w:r>
      <w:r>
        <w:rPr>
          <w:sz w:val="22"/>
        </w:rPr>
        <w:t xml:space="preserve">    </w:t>
      </w:r>
      <w:r>
        <w:rPr>
          <w:sz w:val="22"/>
        </w:rPr>
        <w:t>地址：</w:t>
      </w:r>
    </w:p>
    <w:p>
      <w:r>
        <w:rPr>
          <w:sz w:val="22"/>
        </w:rPr>
        <w:t>电话：</w:t>
      </w:r>
      <w:r>
        <w:rPr>
          <w:sz w:val="22"/>
        </w:rPr>
        <w:t>020-38076626</w:t>
      </w:r>
      <w:r>
        <w:rPr>
          <w:sz w:val="22"/>
        </w:rPr>
        <w:t xml:space="preserve">         </w:t>
      </w:r>
      <w:r>
        <w:rPr>
          <w:sz w:val="22"/>
        </w:rPr>
        <w:t xml:space="preserve">         </w:t>
      </w:r>
      <w:r>
        <w:rPr>
          <w:sz w:val="22"/>
        </w:rPr>
        <w:t xml:space="preserve"> 电话：</w:t>
      </w:r>
    </w:p>
    <w:p>
      <w:r>
        <w:rPr>
          <w:sz w:val="22"/>
        </w:rPr>
        <w:t>传真：／</w:t>
      </w:r>
      <w:r>
        <w:rPr>
          <w:sz w:val="22"/>
        </w:rPr>
        <w:t xml:space="preserve">                                  </w:t>
      </w:r>
      <w:r>
        <w:rPr>
          <w:sz w:val="22"/>
        </w:rPr>
        <w:t xml:space="preserve">        </w:t>
      </w:r>
      <w:r>
        <w:rPr>
          <w:sz w:val="22"/>
        </w:rPr>
        <w:t>传真：</w:t>
      </w:r>
    </w:p>
    <w:p>
      <w:r>
        <w:rPr>
          <w:sz w:val="22"/>
        </w:rPr>
        <w:t>统一社会信用代码：</w:t>
      </w:r>
      <w:r>
        <w:rPr>
          <w:sz w:val="22"/>
        </w:rPr>
        <w:t>1</w:t>
      </w:r>
      <w:r>
        <w:rPr>
          <w:sz w:val="22"/>
        </w:rPr>
        <w:t>24401006832921365</w:t>
      </w:r>
      <w:r>
        <w:rPr>
          <w:sz w:val="22"/>
        </w:rPr>
        <w:t xml:space="preserve">       </w:t>
      </w:r>
      <w:r>
        <w:rPr>
          <w:sz w:val="22"/>
        </w:rPr>
        <w:t xml:space="preserve">  统一社会信用代码：</w:t>
      </w:r>
    </w:p>
    <w:p>
      <w:pPr>
        <w:ind w:firstLine="560"/>
      </w:pPr>
    </w:p>
    <w:p>
      <w:r>
        <w:rPr>
          <w:sz w:val="22"/>
        </w:rPr>
        <w:t>开户银行：招商银行广州人民中路支行</w:t>
      </w:r>
      <w:r>
        <w:rPr>
          <w:sz w:val="22"/>
        </w:rPr>
        <w:t xml:space="preserve">          </w:t>
      </w:r>
      <w:r>
        <w:rPr>
          <w:sz w:val="22"/>
        </w:rPr>
        <w:t>开户银行：</w:t>
      </w:r>
      <w:r>
        <w:rPr>
          <w:sz w:val="22"/>
        </w:rPr>
        <w:t>（</w:t>
      </w:r>
      <w:r>
        <w:rPr>
          <w:sz w:val="22"/>
        </w:rPr>
        <w:t>如需融资</w:t>
      </w:r>
      <w:r>
        <w:rPr>
          <w:sz w:val="22"/>
        </w:rPr>
        <w:t>，</w:t>
      </w:r>
      <w:r>
        <w:rPr>
          <w:sz w:val="22"/>
        </w:rPr>
        <w:t>须提供融资对应信息</w:t>
      </w:r>
      <w:r>
        <w:rPr>
          <w:sz w:val="22"/>
        </w:rPr>
        <w:t>）</w:t>
      </w:r>
    </w:p>
    <w:p>
      <w:r>
        <w:rPr>
          <w:sz w:val="22"/>
        </w:rPr>
        <w:t>账</w:t>
      </w:r>
      <w:r>
        <w:rPr>
          <w:sz w:val="22"/>
        </w:rPr>
        <w:t xml:space="preserve">   </w:t>
      </w:r>
      <w:r>
        <w:rPr>
          <w:sz w:val="22"/>
        </w:rPr>
        <w:t>号：</w:t>
      </w:r>
      <w:r>
        <w:rPr>
          <w:sz w:val="22"/>
        </w:rPr>
        <w:t xml:space="preserve">120906481310503                 </w:t>
      </w:r>
      <w:r>
        <w:rPr>
          <w:sz w:val="22"/>
        </w:rPr>
        <w:t xml:space="preserve">      </w:t>
      </w:r>
      <w:r>
        <w:rPr>
          <w:sz w:val="22"/>
        </w:rPr>
        <w:t>账    号：</w:t>
      </w:r>
      <w:r>
        <w:rPr>
          <w:sz w:val="22"/>
        </w:rPr>
        <w:t>（</w:t>
      </w:r>
      <w:r>
        <w:rPr>
          <w:sz w:val="22"/>
        </w:rPr>
        <w:t>如需融资</w:t>
      </w:r>
      <w:r>
        <w:rPr>
          <w:sz w:val="22"/>
        </w:rPr>
        <w:t>，</w:t>
      </w:r>
      <w:r>
        <w:rPr>
          <w:sz w:val="22"/>
        </w:rPr>
        <w:t>须提供融资对应信息</w:t>
      </w:r>
      <w:r>
        <w:rPr>
          <w:sz w:val="22"/>
        </w:rPr>
        <w:t>）</w:t>
      </w:r>
    </w:p>
    <w:p>
      <w:r>
        <w:rPr>
          <w:sz w:val="22"/>
        </w:rPr>
        <w:t>签约日期：</w:t>
      </w:r>
      <w:r>
        <w:rPr>
          <w:sz w:val="22"/>
        </w:rPr>
        <w:t xml:space="preserve">   </w:t>
      </w:r>
      <w:r>
        <w:rPr>
          <w:sz w:val="22"/>
        </w:rPr>
        <w:t xml:space="preserve">   </w:t>
      </w:r>
      <w:r>
        <w:rPr>
          <w:sz w:val="22"/>
        </w:rPr>
        <w:t>年</w:t>
      </w:r>
      <w:r>
        <w:rPr>
          <w:sz w:val="22"/>
        </w:rPr>
        <w:t xml:space="preserve"> </w:t>
      </w:r>
      <w:r>
        <w:rPr>
          <w:sz w:val="22"/>
        </w:rPr>
        <w:t>月</w:t>
      </w:r>
      <w:r>
        <w:rPr>
          <w:sz w:val="22"/>
        </w:rPr>
        <w:t xml:space="preserve">  </w:t>
      </w:r>
      <w:r>
        <w:rPr>
          <w:sz w:val="22"/>
        </w:rPr>
        <w:t>日</w:t>
      </w:r>
      <w:r>
        <w:rPr>
          <w:sz w:val="22"/>
        </w:rPr>
        <w:t xml:space="preserve">               </w:t>
      </w:r>
      <w:r>
        <w:rPr>
          <w:sz w:val="22"/>
        </w:rPr>
        <w:t>签约日期：</w:t>
      </w:r>
      <w:r>
        <w:rPr>
          <w:sz w:val="22"/>
        </w:rPr>
        <w:t xml:space="preserve">  </w:t>
      </w:r>
      <w:r>
        <w:rPr>
          <w:sz w:val="22"/>
        </w:rPr>
        <w:t xml:space="preserve">     </w:t>
      </w:r>
      <w:r>
        <w:rPr>
          <w:sz w:val="22"/>
        </w:rPr>
        <w:t xml:space="preserve"> </w:t>
      </w:r>
      <w:r>
        <w:rPr>
          <w:sz w:val="22"/>
        </w:rPr>
        <w:t>年</w:t>
      </w:r>
      <w:r>
        <w:rPr>
          <w:sz w:val="22"/>
        </w:rPr>
        <w:t xml:space="preserve"> </w:t>
      </w:r>
      <w:r>
        <w:rPr>
          <w:sz w:val="22"/>
        </w:rPr>
        <w:t xml:space="preserve"> </w:t>
      </w:r>
      <w:r>
        <w:rPr>
          <w:sz w:val="22"/>
        </w:rPr>
        <w:t>月</w:t>
      </w:r>
      <w:r>
        <w:rPr>
          <w:sz w:val="22"/>
        </w:rPr>
        <w:t xml:space="preserve"> </w:t>
      </w:r>
      <w:r>
        <w:rPr>
          <w:sz w:val="22"/>
        </w:rPr>
        <w:t xml:space="preserve"> </w:t>
      </w:r>
      <w:r>
        <w:rPr>
          <w:sz w:val="22"/>
        </w:rPr>
        <w:t>日</w:t>
      </w:r>
    </w:p>
    <w:p/>
    <w:p/>
    <w:p>
      <w:r>
        <w:rPr>
          <w:b/>
          <w:sz w:val="22"/>
        </w:rPr>
        <w:t>【备注】合同附件应包含以下资料：</w:t>
      </w:r>
    </w:p>
    <w:p>
      <w:r>
        <w:rPr>
          <w:b/>
          <w:sz w:val="22"/>
        </w:rPr>
        <w:t>1、配置清单</w:t>
      </w:r>
    </w:p>
    <w:p>
      <w:r>
        <w:rPr>
          <w:b/>
          <w:sz w:val="22"/>
        </w:rPr>
        <w:t>2</w:t>
      </w:r>
      <w:r>
        <w:rPr>
          <w:b/>
          <w:sz w:val="22"/>
        </w:rPr>
        <w:t>、医疗器械注册证</w:t>
      </w:r>
    </w:p>
    <w:p>
      <w:r>
        <w:rPr>
          <w:b/>
          <w:sz w:val="22"/>
        </w:rPr>
        <w:t>3</w:t>
      </w:r>
      <w:r>
        <w:rPr>
          <w:b/>
          <w:sz w:val="22"/>
        </w:rPr>
        <w:t>、医疗卫生机构医药产品廉洁购销合同</w:t>
      </w:r>
    </w:p>
    <w:p>
      <w:r>
        <w:rPr>
          <w:b/>
          <w:sz w:val="21"/>
        </w:rPr>
        <w:t>附件：</w:t>
      </w:r>
    </w:p>
    <w:p>
      <w:pPr>
        <w:jc w:val="center"/>
      </w:pPr>
      <w:r>
        <w:rPr>
          <w:b/>
          <w:sz w:val="30"/>
        </w:rPr>
        <w:t>医疗卫生机构医药产品廉洁购销合同</w:t>
      </w:r>
    </w:p>
    <w:p>
      <w:r>
        <w:rPr>
          <w:sz w:val="24"/>
        </w:rPr>
        <w:t>甲方：广州市妇女儿童医疗中心</w:t>
      </w:r>
    </w:p>
    <w:p>
      <w:pPr>
        <w:ind w:firstLine="480"/>
      </w:pPr>
    </w:p>
    <w:p>
      <w:r>
        <w:rPr>
          <w:sz w:val="24"/>
        </w:rPr>
        <w:t>乙方：</w:t>
      </w:r>
    </w:p>
    <w:p>
      <w:pPr>
        <w:ind w:firstLine="480"/>
      </w:pPr>
    </w:p>
    <w:p>
      <w:pPr>
        <w:ind w:firstLine="480"/>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pPr>
      <w:r>
        <w:rPr>
          <w:sz w:val="24"/>
        </w:rPr>
        <w:t>一、甲乙双方按照《中华人民共和国民法典</w:t>
      </w:r>
      <w:r>
        <w:rPr>
          <w:sz w:val="24"/>
        </w:rPr>
        <w:t>&lt;合同编&gt;</w:t>
      </w:r>
      <w:r>
        <w:rPr>
          <w:sz w:val="24"/>
        </w:rPr>
        <w:t>》及医药产品购销合同约定购销药品、医用设备、医用耗材等医药产品。</w:t>
      </w:r>
    </w:p>
    <w:p>
      <w:pPr>
        <w:ind w:firstLine="480"/>
      </w:pPr>
      <w:r>
        <w:rPr>
          <w:sz w:val="24"/>
        </w:rPr>
        <w:t>二、甲方应当严格执行医药产品购销合同验收、入库制度，对采购医药产品及发票进行查验，不得违反有关规定合同外采购、违价采购或从非规定渠道采购。</w:t>
      </w:r>
    </w:p>
    <w:p>
      <w:pPr>
        <w:ind w:firstLine="480"/>
      </w:pPr>
      <w:r>
        <w:rPr>
          <w:sz w:val="24"/>
        </w:rPr>
        <w:t>三、甲方严禁接受乙方以任何名义、形式给予的回 ㅤㅤ 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pPr>
      <w:r>
        <w:rPr>
          <w:sz w:val="24"/>
        </w:rPr>
        <w:t>四、严禁甲方工作人员利用任何途径和方式，为乙方统计医师个人及临床科室有关医药产品用量信息，或为乙方统计提供便利。</w:t>
      </w:r>
    </w:p>
    <w:p>
      <w:pPr>
        <w:ind w:firstLine="480"/>
      </w:pPr>
      <w:r>
        <w:rPr>
          <w:sz w:val="24"/>
        </w:rPr>
        <w:t>五、乙方不得以回 ㅤㅤ 扣、宴请等方式影响甲方工作人员采购或使用医药产品的选择权，不得在学术活动中提供旅游、超标准支付食宿费用。</w:t>
      </w:r>
    </w:p>
    <w:p>
      <w:pPr>
        <w:ind w:firstLine="480"/>
      </w:pPr>
      <w:r>
        <w:rPr>
          <w:sz w:val="24"/>
        </w:rPr>
        <w:t>六、乙方</w:t>
      </w:r>
      <w:r>
        <w:rPr>
          <w:sz w:val="24"/>
        </w:rPr>
        <w:t>指定</w:t>
      </w:r>
      <w:r>
        <w:rPr>
          <w:sz w:val="22"/>
          <w:u w:val="single"/>
        </w:rPr>
        <w:t xml:space="preserve">             </w:t>
      </w:r>
      <w:r>
        <w:rPr>
          <w:sz w:val="24"/>
        </w:rPr>
        <w:t>作为</w:t>
      </w:r>
      <w:r>
        <w:rPr>
          <w:sz w:val="24"/>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4"/>
        </w:rPr>
        <w:t>[2013]50号）相关规定处理。</w:t>
      </w:r>
    </w:p>
    <w:p>
      <w:pPr>
        <w:ind w:firstLine="480"/>
      </w:pPr>
      <w:r>
        <w:rPr>
          <w:sz w:val="24"/>
        </w:rPr>
        <w:t>八、本合同作为医药产品购销合同的重要组成部分，与购销合同一并执行，具有同等的法律效力。</w:t>
      </w:r>
    </w:p>
    <w:p>
      <w:r>
        <w:rPr>
          <w:sz w:val="24"/>
        </w:rPr>
        <w:t xml:space="preserve">    九、本合同一式柒份，从签订之日起生效。</w:t>
      </w:r>
    </w:p>
    <w:p>
      <w:r>
        <w:rPr/>
        <w:t xml:space="preserve"> </w:t>
      </w:r>
    </w:p>
    <w:p>
      <w:r>
        <w:rPr>
          <w:sz w:val="24"/>
        </w:rPr>
        <w:t>甲方（盖章）：</w:t>
      </w:r>
      <w:r>
        <w:rPr>
          <w:sz w:val="24"/>
        </w:rPr>
        <w:t xml:space="preserve">                            </w:t>
      </w:r>
      <w:r>
        <w:rPr>
          <w:sz w:val="24"/>
        </w:rPr>
        <w:t xml:space="preserve"> 乙方（盖章）：</w:t>
      </w:r>
    </w:p>
    <w:p>
      <w:pPr>
        <w:ind w:firstLine="480"/>
      </w:pPr>
    </w:p>
    <w:p>
      <w:r>
        <w:rPr>
          <w:sz w:val="24"/>
        </w:rPr>
        <w:t>签约代表</w:t>
      </w:r>
      <w:r>
        <w:rPr>
          <w:sz w:val="24"/>
        </w:rPr>
        <w:t>：</w:t>
      </w:r>
      <w:r>
        <w:rPr>
          <w:sz w:val="24"/>
        </w:rPr>
        <w:t xml:space="preserve">                   </w:t>
      </w:r>
      <w:r>
        <w:rPr>
          <w:sz w:val="22"/>
        </w:rPr>
        <w:t xml:space="preserve">              </w:t>
      </w:r>
      <w:r>
        <w:rPr>
          <w:sz w:val="24"/>
        </w:rPr>
        <w:t>签约代表</w:t>
      </w:r>
      <w:r>
        <w:rPr>
          <w:sz w:val="24"/>
        </w:rPr>
        <w:t>：</w:t>
      </w:r>
    </w:p>
    <w:p/>
    <w:p>
      <w:pPr>
        <w:jc w:val="both"/>
      </w:pPr>
      <w:r>
        <w:rPr>
          <w:sz w:val="24"/>
        </w:rPr>
        <w:t>后勤管理部主任</w:t>
      </w:r>
      <w:r>
        <w:rPr>
          <w:sz w:val="24"/>
        </w:rPr>
        <w:t>：</w:t>
      </w:r>
    </w:p>
    <w:p/>
    <w:p/>
    <w:p>
      <w:pPr>
        <w:jc w:val="both"/>
      </w:pPr>
      <w:r>
        <w:rPr>
          <w:sz w:val="24"/>
        </w:rPr>
        <w:t>采购中心负责人签名：</w:t>
      </w:r>
    </w:p>
    <w:p>
      <w:pPr>
        <w:jc w:val="both"/>
      </w:pPr>
    </w:p>
    <w:p>
      <w:pPr>
        <w:ind w:firstLine="480"/>
      </w:pPr>
    </w:p>
    <w:p>
      <w:r>
        <w:rPr>
          <w:sz w:val="24"/>
        </w:rPr>
        <w:t>采购中心经办人签名：</w:t>
      </w:r>
      <w:r>
        <w:rPr>
          <w:sz w:val="24"/>
        </w:rPr>
        <w:t xml:space="preserve">                       </w:t>
      </w:r>
      <w:r>
        <w:rPr>
          <w:sz w:val="24"/>
        </w:rPr>
        <w:t xml:space="preserve"> </w:t>
      </w:r>
      <w:r>
        <w:rPr>
          <w:sz w:val="24"/>
        </w:rPr>
        <w:t>经办人签名：</w:t>
      </w:r>
    </w:p>
    <w:p>
      <w:pPr>
        <w:jc w:val="both"/>
      </w:pPr>
    </w:p>
    <w:p>
      <w:pPr>
        <w:jc w:val="both"/>
      </w:pPr>
    </w:p>
    <w:p/>
    <w:p>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年</w:t>
      </w:r>
      <w:r>
        <w:rPr>
          <w:sz w:val="24"/>
        </w:rPr>
        <w:t xml:space="preserve">      </w:t>
      </w:r>
      <w:r>
        <w:rPr>
          <w:sz w:val="24"/>
        </w:rPr>
        <w:t>月</w:t>
      </w:r>
      <w:r>
        <w:rPr>
          <w:sz w:val="24"/>
        </w:rPr>
        <w:t xml:space="preserve">    </w:t>
      </w:r>
      <w:r>
        <w:rPr>
          <w:sz w:val="24"/>
        </w:rPr>
        <w:t>日</w:t>
      </w:r>
    </w:p>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440101-2022-12129</w:t>
      </w:r>
    </w:p>
    <w:p>
      <w:pPr>
        <w:jc w:val="center"/>
      </w:pPr>
      <w:r>
        <w:rPr>
          <w:b/>
          <w:sz w:val="24"/>
        </w:rPr>
        <w:t>采购项目编号：</w:t>
      </w:r>
      <w:r>
        <w:rPr>
          <w:b/>
          <w:sz w:val="24"/>
        </w:rPr>
        <w:t>C001011-20220044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十二、联合体共同投标协议书</w:t>
      </w:r>
    </w:p>
    <w:p>
      <w:pPr>
        <w:ind w:firstLine="480"/>
      </w:pPr>
      <w:r>
        <w:rPr/>
        <w:t>十三、投标人业绩情况表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二十、询问函、质疑函、投诉书格式</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广州市妇女儿童医疗中心经颅磁刺激仪器、分娩床医疗设备采购项目</w:t>
      </w:r>
      <w:r>
        <w:rPr/>
        <w:t>项目的招标[采购项目编号为：</w:t>
      </w:r>
      <w:r>
        <w:rPr>
          <w:u w:val="single"/>
        </w:rPr>
        <w:t>C001011-20220044</w:t>
      </w:r>
      <w:r>
        <w:rPr/>
        <w:t>]，我方愿参与投标。</w:t>
      </w:r>
    </w:p>
    <w:p>
      <w:pPr>
        <w:ind w:firstLine="480"/>
      </w:pPr>
      <w:r>
        <w:rPr/>
        <w:t>我方确认收到贵方提供的</w:t>
      </w:r>
      <w:r>
        <w:rPr>
          <w:u w:val="single"/>
        </w:rPr>
        <w:t>广州市妇女儿童医疗中心经颅磁刺激仪器、分娩床医疗设备采购项目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广州市妇女儿童医疗中心经颅磁刺激仪器、分娩床医疗设备采购项目</w:t>
      </w:r>
      <w:r>
        <w:rPr/>
        <w:t>项目采购[采购项目编号为</w:t>
      </w:r>
      <w:r>
        <w:rPr/>
        <w:t>C001011-20220044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格式十八：</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广州市妇女儿童医疗中心经颅磁刺激仪器、分娩床医疗设备采购项目</w:t>
      </w:r>
      <w:r>
        <w:rPr/>
        <w:t>招标中获中标（采购项目编号：</w:t>
      </w:r>
      <w:r>
        <w:rPr/>
        <w:t>C001011-20220044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广州市妇女儿童医疗中心经颅磁刺激仪器、分娩床医疗设备采购项目</w:t>
      </w:r>
      <w:r>
        <w:rPr/>
        <w:t>项目（采购项目编号：</w:t>
      </w:r>
      <w:r>
        <w:rPr/>
        <w:t>C001011-20220044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